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2CA7" w14:textId="77777777" w:rsidR="00FF2B4B" w:rsidRPr="00FF2B4B" w:rsidRDefault="00FF2B4B" w:rsidP="00FF2B4B">
      <w:pPr>
        <w:pStyle w:val="Normaalweb"/>
        <w:spacing w:before="0" w:beforeAutospacing="0" w:after="0" w:afterAutospacing="0"/>
        <w:rPr>
          <w:rFonts w:eastAsiaTheme="minorEastAsia"/>
          <w:b/>
          <w:color w:val="000000" w:themeColor="text1"/>
          <w:kern w:val="24"/>
          <w:sz w:val="22"/>
          <w:szCs w:val="22"/>
          <w:u w:val="single"/>
        </w:rPr>
      </w:pPr>
      <w:bookmarkStart w:id="0" w:name="_GoBack"/>
      <w:bookmarkEnd w:id="0"/>
      <w:r w:rsidRPr="00FF2B4B">
        <w:rPr>
          <w:rFonts w:eastAsiaTheme="minorEastAsia"/>
          <w:b/>
          <w:color w:val="000000" w:themeColor="text1"/>
          <w:kern w:val="24"/>
          <w:sz w:val="22"/>
          <w:szCs w:val="22"/>
          <w:u w:val="single"/>
        </w:rPr>
        <w:t xml:space="preserve">High </w:t>
      </w:r>
      <w:proofErr w:type="spellStart"/>
      <w:r w:rsidRPr="00FF2B4B">
        <w:rPr>
          <w:rFonts w:eastAsiaTheme="minorEastAsia"/>
          <w:b/>
          <w:color w:val="000000" w:themeColor="text1"/>
          <w:kern w:val="24"/>
          <w:sz w:val="22"/>
          <w:szCs w:val="22"/>
          <w:u w:val="single"/>
        </w:rPr>
        <w:t>Perfomance</w:t>
      </w:r>
      <w:proofErr w:type="spellEnd"/>
      <w:r w:rsidRPr="00FF2B4B">
        <w:rPr>
          <w:rFonts w:eastAsiaTheme="minorEastAsia"/>
          <w:b/>
          <w:color w:val="000000" w:themeColor="text1"/>
          <w:kern w:val="24"/>
          <w:sz w:val="22"/>
          <w:szCs w:val="22"/>
          <w:u w:val="single"/>
        </w:rPr>
        <w:t xml:space="preserve"> MGV voor leidinggevenden</w:t>
      </w:r>
    </w:p>
    <w:p w14:paraId="1EB9C31C" w14:textId="77777777" w:rsidR="00FF2B4B" w:rsidRPr="00FF2B4B" w:rsidRDefault="00FF2B4B" w:rsidP="00FF2B4B">
      <w:pPr>
        <w:pStyle w:val="Normaalweb"/>
        <w:spacing w:before="0" w:beforeAutospacing="0" w:after="0" w:afterAutospacing="0"/>
        <w:rPr>
          <w:rFonts w:eastAsiaTheme="minorEastAsia"/>
          <w:color w:val="000000" w:themeColor="text1"/>
          <w:kern w:val="24"/>
          <w:sz w:val="22"/>
          <w:szCs w:val="22"/>
        </w:rPr>
      </w:pPr>
    </w:p>
    <w:p w14:paraId="577EC4BD"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xml:space="preserve">In 2012 heeft de directie van GGZ-NHN besloten dat Motiverende gesprekvoering (MGV) tot de basiscompetentie van de medewerker van GGZ-NHN behoort. Vervolgens is er een scholing opgezet voor MGV trainers, die hulpverleningsteams zijn gaan trainen. Dit was een logische keuze want Motiverende Gespreksvoering gaat om gedragsverandering en onze cliënten zijn daar volop mee bezig. </w:t>
      </w:r>
    </w:p>
    <w:p w14:paraId="354E7003"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w:t>
      </w:r>
    </w:p>
    <w:p w14:paraId="1D2BE567"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xml:space="preserve">Maar gedragsverandering, en alle haken en ogen daarbij, is niet alleen voorbehouden aan onze cliënten. Iedereen heeft te maken met gedragsverandering en zeker de medewerkers van GGZ-NHN met bijvoorbeeld alle veranderingen rondom het project Specialisten Samen in de Wijk. Maar ook vanuit de zorgverzekeraars en overheid wordt steeds gedragsverandering van ons gevraagd, die alle onderdelen van GGZ-NHN raken. Als leidinggevende heb je daar een ondersteunende en soms sturende rol in. Daarbij heb je te maken met medewerkers die ambivalent staan t.o.v. deze veranderingen en dan kunnen de gesprekken hierover soms best lastig zijn. </w:t>
      </w:r>
    </w:p>
    <w:p w14:paraId="380C70BE"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xml:space="preserve">Motiverende gesprekvoering is niet alleen een set van technieken die je toe kan passen in het contact met je medewerkers. Het is meer een houding, een manier van omgaan met elkaar, waarbij je de verschillende technieken heel bewust leert in te zetten om zo de motivatie voor gedragsverandering te vergroten. </w:t>
      </w:r>
    </w:p>
    <w:p w14:paraId="504DF812" w14:textId="77777777" w:rsidR="00FF2B4B" w:rsidRPr="00FF2B4B" w:rsidRDefault="00FF2B4B" w:rsidP="00FF2B4B">
      <w:pPr>
        <w:pStyle w:val="Normaalweb"/>
        <w:spacing w:before="0" w:beforeAutospacing="0" w:after="0" w:afterAutospacing="0"/>
        <w:rPr>
          <w:sz w:val="22"/>
          <w:szCs w:val="22"/>
        </w:rPr>
      </w:pPr>
      <w:r w:rsidRPr="00FF2B4B">
        <w:rPr>
          <w:rFonts w:eastAsiaTheme="minorEastAsia"/>
          <w:color w:val="000000" w:themeColor="text1"/>
          <w:kern w:val="24"/>
          <w:sz w:val="22"/>
          <w:szCs w:val="22"/>
        </w:rPr>
        <w:t> </w:t>
      </w:r>
    </w:p>
    <w:p w14:paraId="5A32BC94"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xml:space="preserve">De HP MGV training is een </w:t>
      </w:r>
      <w:r w:rsidRPr="00FF2B4B">
        <w:rPr>
          <w:rFonts w:eastAsiaTheme="minorEastAsia"/>
          <w:b/>
          <w:bCs/>
          <w:color w:val="000000" w:themeColor="text1"/>
          <w:kern w:val="24"/>
          <w:sz w:val="22"/>
          <w:szCs w:val="22"/>
        </w:rPr>
        <w:t>basistraining</w:t>
      </w:r>
      <w:r w:rsidRPr="00FF2B4B">
        <w:rPr>
          <w:rFonts w:eastAsiaTheme="minorEastAsia"/>
          <w:color w:val="000000" w:themeColor="text1"/>
          <w:kern w:val="24"/>
          <w:sz w:val="22"/>
          <w:szCs w:val="22"/>
        </w:rPr>
        <w:t xml:space="preserve"> in Motiverende Gesprekvoering. Na deze training weet je wat motiverende gesprekvoering inhoudt en bestaat er 98% kans dat je ook erg enthousiast geworden bent over deze manier van gesprekken voeren met je  medewerkers. Het doel is ook dat je tijdens/na de training aan de slag kan met MGV. Het echt integreren van MGV in de praktijk kost tijd en oefening en zal na deze training verder vorm krijgen.  </w:t>
      </w:r>
    </w:p>
    <w:p w14:paraId="67796523"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w:t>
      </w:r>
    </w:p>
    <w:p w14:paraId="3729D4B8"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xml:space="preserve">Tot nu toe hebben we de MGV training binnen GGZ-NHN met name gericht op het contact tussen hulpverlener en cliënt, maar in deze training staat het contact tussen leidinggevende en medewerker centraal.  En je volgt de training met mede leidinggevenden, wat ook een eigen kleur geeft aan de training. </w:t>
      </w:r>
    </w:p>
    <w:p w14:paraId="5AD26AFD"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w:t>
      </w:r>
    </w:p>
    <w:p w14:paraId="555F4513" w14:textId="77777777" w:rsidR="00FF2B4B" w:rsidRPr="00FF2B4B" w:rsidRDefault="00FF2B4B" w:rsidP="00FF2B4B">
      <w:pPr>
        <w:pStyle w:val="Normaalweb"/>
        <w:spacing w:before="0" w:beforeAutospacing="0" w:after="0" w:afterAutospacing="0"/>
        <w:jc w:val="both"/>
        <w:rPr>
          <w:sz w:val="22"/>
          <w:szCs w:val="22"/>
        </w:rPr>
      </w:pPr>
      <w:r w:rsidRPr="00FF2B4B">
        <w:rPr>
          <w:rFonts w:eastAsiaTheme="minorEastAsia"/>
          <w:color w:val="000000" w:themeColor="text1"/>
          <w:kern w:val="24"/>
          <w:sz w:val="22"/>
          <w:szCs w:val="22"/>
        </w:rPr>
        <w:t xml:space="preserve">De training wordt gegeven door Ellen Struik (Expert GGZ verpleegkundige) en door Thera Koetsier (GZ-psycholoog/psychotherapeut). Ze hebben beiden jarenlange ervaring met het geven van MGV trainingen en met leidinggeven. </w:t>
      </w:r>
    </w:p>
    <w:p w14:paraId="42E9C996" w14:textId="77777777" w:rsidR="00FF2B4B" w:rsidRPr="00FF2B4B" w:rsidRDefault="00FF2B4B">
      <w:pPr>
        <w:rPr>
          <w:rFonts w:cs="Arial"/>
          <w:sz w:val="22"/>
        </w:rPr>
      </w:pPr>
      <w:r w:rsidRPr="00FF2B4B">
        <w:rPr>
          <w:rFonts w:cs="Arial"/>
          <w:sz w:val="22"/>
        </w:rPr>
        <w:br w:type="page"/>
      </w:r>
    </w:p>
    <w:p w14:paraId="1DE7579C" w14:textId="29620D2D" w:rsidR="002D6FB4" w:rsidRDefault="00FF2B4B" w:rsidP="00A344C3">
      <w:pPr>
        <w:spacing w:after="0" w:line="240" w:lineRule="auto"/>
        <w:jc w:val="both"/>
        <w:rPr>
          <w:rFonts w:cs="Arial"/>
          <w:b/>
          <w:sz w:val="22"/>
          <w:u w:val="single"/>
        </w:rPr>
      </w:pPr>
      <w:r w:rsidRPr="00FF2B4B">
        <w:rPr>
          <w:rFonts w:cs="Arial"/>
          <w:b/>
          <w:sz w:val="22"/>
          <w:u w:val="single"/>
        </w:rPr>
        <w:lastRenderedPageBreak/>
        <w:t>Programma dag 1</w:t>
      </w:r>
      <w:r>
        <w:rPr>
          <w:rFonts w:cs="Arial"/>
          <w:b/>
          <w:sz w:val="22"/>
          <w:u w:val="single"/>
        </w:rPr>
        <w:t xml:space="preserve"> (09.00-16.00 uur)</w:t>
      </w:r>
    </w:p>
    <w:p w14:paraId="31A0535C" w14:textId="77777777" w:rsidR="00A344C3" w:rsidRPr="00FF2B4B" w:rsidRDefault="00A344C3" w:rsidP="00A344C3">
      <w:pPr>
        <w:spacing w:after="0" w:line="240" w:lineRule="auto"/>
        <w:jc w:val="both"/>
        <w:rPr>
          <w:rFonts w:cs="Arial"/>
          <w:b/>
          <w:sz w:val="22"/>
          <w:u w:val="single"/>
        </w:rPr>
      </w:pPr>
    </w:p>
    <w:tbl>
      <w:tblPr>
        <w:tblStyle w:val="Tabelraster"/>
        <w:tblW w:w="0" w:type="auto"/>
        <w:tblLook w:val="04A0" w:firstRow="1" w:lastRow="0" w:firstColumn="1" w:lastColumn="0" w:noHBand="0" w:noVBand="1"/>
      </w:tblPr>
      <w:tblGrid>
        <w:gridCol w:w="1555"/>
        <w:gridCol w:w="4486"/>
        <w:gridCol w:w="3021"/>
      </w:tblGrid>
      <w:tr w:rsidR="00A344C3" w:rsidRPr="00A344C3" w14:paraId="6BD1B478" w14:textId="77777777" w:rsidTr="00A344C3">
        <w:tc>
          <w:tcPr>
            <w:tcW w:w="1555" w:type="dxa"/>
          </w:tcPr>
          <w:p w14:paraId="3A0D4021" w14:textId="77777777" w:rsidR="00A344C3" w:rsidRPr="00A344C3" w:rsidRDefault="00A344C3" w:rsidP="00A344C3">
            <w:pPr>
              <w:jc w:val="both"/>
              <w:rPr>
                <w:rFonts w:cs="Arial"/>
                <w:sz w:val="22"/>
              </w:rPr>
            </w:pPr>
            <w:r w:rsidRPr="00A344C3">
              <w:rPr>
                <w:rFonts w:cs="Arial"/>
                <w:sz w:val="22"/>
              </w:rPr>
              <w:t>09.00 uur</w:t>
            </w:r>
          </w:p>
          <w:p w14:paraId="4463CEA0" w14:textId="77777777" w:rsidR="00A344C3" w:rsidRPr="00A344C3" w:rsidRDefault="00A344C3" w:rsidP="00A344C3">
            <w:pPr>
              <w:jc w:val="both"/>
              <w:rPr>
                <w:rFonts w:cs="Arial"/>
                <w:sz w:val="22"/>
              </w:rPr>
            </w:pPr>
          </w:p>
        </w:tc>
        <w:tc>
          <w:tcPr>
            <w:tcW w:w="4486" w:type="dxa"/>
          </w:tcPr>
          <w:p w14:paraId="17F16792" w14:textId="77777777" w:rsidR="00A344C3" w:rsidRPr="00A344C3" w:rsidRDefault="00A344C3" w:rsidP="00A344C3">
            <w:pPr>
              <w:rPr>
                <w:sz w:val="22"/>
              </w:rPr>
            </w:pPr>
            <w:r w:rsidRPr="00A344C3">
              <w:rPr>
                <w:rFonts w:eastAsiaTheme="minorEastAsia"/>
                <w:kern w:val="24"/>
                <w:sz w:val="22"/>
              </w:rPr>
              <w:t>Uitleg van het programma</w:t>
            </w:r>
          </w:p>
          <w:p w14:paraId="231F0C54" w14:textId="77777777" w:rsidR="00A344C3" w:rsidRPr="00A344C3" w:rsidRDefault="00A344C3" w:rsidP="00A344C3">
            <w:pPr>
              <w:rPr>
                <w:sz w:val="22"/>
              </w:rPr>
            </w:pPr>
            <w:r w:rsidRPr="00A344C3">
              <w:rPr>
                <w:rFonts w:eastAsiaTheme="minorEastAsia"/>
                <w:kern w:val="24"/>
                <w:sz w:val="22"/>
              </w:rPr>
              <w:t xml:space="preserve">Kennismaking </w:t>
            </w:r>
          </w:p>
          <w:p w14:paraId="43FA9702" w14:textId="77777777" w:rsidR="00A344C3" w:rsidRPr="00A344C3" w:rsidRDefault="00A344C3" w:rsidP="00A344C3">
            <w:pPr>
              <w:jc w:val="both"/>
              <w:rPr>
                <w:rFonts w:cs="Arial"/>
                <w:sz w:val="22"/>
              </w:rPr>
            </w:pPr>
          </w:p>
        </w:tc>
        <w:tc>
          <w:tcPr>
            <w:tcW w:w="3021" w:type="dxa"/>
          </w:tcPr>
          <w:p w14:paraId="7F7FFB1E" w14:textId="55CD6115" w:rsidR="00A344C3" w:rsidRPr="00A344C3" w:rsidRDefault="00A344C3" w:rsidP="00A344C3">
            <w:pPr>
              <w:jc w:val="both"/>
              <w:rPr>
                <w:rFonts w:cs="Arial"/>
                <w:sz w:val="22"/>
              </w:rPr>
            </w:pPr>
            <w:r w:rsidRPr="00A344C3">
              <w:rPr>
                <w:rFonts w:cs="Arial"/>
                <w:sz w:val="22"/>
              </w:rPr>
              <w:t>Plenair</w:t>
            </w:r>
          </w:p>
        </w:tc>
      </w:tr>
      <w:tr w:rsidR="00A344C3" w14:paraId="657DD42D" w14:textId="77777777" w:rsidTr="00A344C3">
        <w:tc>
          <w:tcPr>
            <w:tcW w:w="1555" w:type="dxa"/>
          </w:tcPr>
          <w:p w14:paraId="3177ED4C" w14:textId="77777777" w:rsidR="00A344C3" w:rsidRPr="00A344C3" w:rsidRDefault="00A344C3" w:rsidP="00A344C3">
            <w:pPr>
              <w:rPr>
                <w:sz w:val="22"/>
              </w:rPr>
            </w:pPr>
            <w:r w:rsidRPr="00A344C3">
              <w:rPr>
                <w:sz w:val="22"/>
              </w:rPr>
              <w:t>09.30 uur</w:t>
            </w:r>
          </w:p>
          <w:p w14:paraId="6705421F" w14:textId="77777777" w:rsidR="00A344C3" w:rsidRDefault="00A344C3" w:rsidP="00A344C3">
            <w:pPr>
              <w:jc w:val="both"/>
              <w:rPr>
                <w:rFonts w:cs="Arial"/>
                <w:i/>
                <w:iCs/>
                <w:sz w:val="22"/>
              </w:rPr>
            </w:pPr>
          </w:p>
        </w:tc>
        <w:tc>
          <w:tcPr>
            <w:tcW w:w="4486" w:type="dxa"/>
          </w:tcPr>
          <w:p w14:paraId="3D08AEE3" w14:textId="35381F75" w:rsidR="00A344C3" w:rsidRPr="00A344C3" w:rsidRDefault="00A344C3" w:rsidP="00A344C3">
            <w:pPr>
              <w:rPr>
                <w:sz w:val="22"/>
              </w:rPr>
            </w:pPr>
            <w:r w:rsidRPr="00A344C3">
              <w:rPr>
                <w:rFonts w:eastAsiaTheme="minorEastAsia"/>
                <w:kern w:val="24"/>
                <w:sz w:val="22"/>
              </w:rPr>
              <w:t>Inleiding motiverende gespreksvoering</w:t>
            </w:r>
          </w:p>
          <w:p w14:paraId="4FC69A12" w14:textId="77777777" w:rsidR="00A344C3" w:rsidRDefault="00A344C3" w:rsidP="00A344C3">
            <w:pPr>
              <w:jc w:val="both"/>
              <w:rPr>
                <w:rFonts w:cs="Arial"/>
                <w:i/>
                <w:iCs/>
                <w:sz w:val="22"/>
              </w:rPr>
            </w:pPr>
          </w:p>
        </w:tc>
        <w:tc>
          <w:tcPr>
            <w:tcW w:w="3021" w:type="dxa"/>
          </w:tcPr>
          <w:p w14:paraId="11117338" w14:textId="77546F17" w:rsidR="00A344C3" w:rsidRDefault="00A344C3" w:rsidP="00A344C3">
            <w:pPr>
              <w:jc w:val="both"/>
              <w:rPr>
                <w:rFonts w:cs="Arial"/>
                <w:i/>
                <w:iCs/>
                <w:sz w:val="22"/>
              </w:rPr>
            </w:pPr>
            <w:r>
              <w:rPr>
                <w:rFonts w:cs="Arial"/>
                <w:i/>
                <w:iCs/>
                <w:sz w:val="22"/>
              </w:rPr>
              <w:t>Plenaire uitleg en oefening</w:t>
            </w:r>
          </w:p>
        </w:tc>
      </w:tr>
      <w:tr w:rsidR="00A344C3" w:rsidRPr="00A344C3" w14:paraId="66C63FBE" w14:textId="77777777" w:rsidTr="00A344C3">
        <w:tc>
          <w:tcPr>
            <w:tcW w:w="1555" w:type="dxa"/>
          </w:tcPr>
          <w:p w14:paraId="2741C254" w14:textId="17ED60B4" w:rsidR="00A344C3" w:rsidRPr="00C14B62" w:rsidRDefault="00A344C3" w:rsidP="00C14B62">
            <w:pPr>
              <w:rPr>
                <w:i/>
                <w:iCs/>
                <w:sz w:val="22"/>
              </w:rPr>
            </w:pPr>
            <w:r w:rsidRPr="00A344C3">
              <w:rPr>
                <w:i/>
                <w:iCs/>
                <w:sz w:val="22"/>
              </w:rPr>
              <w:t>11.00 uur</w:t>
            </w:r>
          </w:p>
        </w:tc>
        <w:tc>
          <w:tcPr>
            <w:tcW w:w="4486" w:type="dxa"/>
          </w:tcPr>
          <w:p w14:paraId="20C8CD49" w14:textId="5484B6CF" w:rsidR="00A344C3" w:rsidRPr="00A344C3" w:rsidRDefault="00A344C3" w:rsidP="00A344C3">
            <w:pPr>
              <w:jc w:val="both"/>
              <w:rPr>
                <w:rFonts w:cs="Arial"/>
                <w:i/>
                <w:iCs/>
                <w:sz w:val="22"/>
              </w:rPr>
            </w:pPr>
            <w:r w:rsidRPr="00A344C3">
              <w:rPr>
                <w:rFonts w:cs="Arial"/>
                <w:i/>
                <w:iCs/>
                <w:sz w:val="22"/>
              </w:rPr>
              <w:t>koffiepauze</w:t>
            </w:r>
          </w:p>
        </w:tc>
        <w:tc>
          <w:tcPr>
            <w:tcW w:w="3021" w:type="dxa"/>
          </w:tcPr>
          <w:p w14:paraId="527828E8" w14:textId="77777777" w:rsidR="00A344C3" w:rsidRPr="00A344C3" w:rsidRDefault="00A344C3" w:rsidP="00A344C3">
            <w:pPr>
              <w:jc w:val="both"/>
              <w:rPr>
                <w:rFonts w:cs="Arial"/>
                <w:i/>
                <w:iCs/>
                <w:sz w:val="22"/>
              </w:rPr>
            </w:pPr>
          </w:p>
        </w:tc>
      </w:tr>
      <w:tr w:rsidR="00A344C3" w14:paraId="57AF9F34" w14:textId="77777777" w:rsidTr="00A344C3">
        <w:tc>
          <w:tcPr>
            <w:tcW w:w="1555" w:type="dxa"/>
          </w:tcPr>
          <w:p w14:paraId="5E8858B4" w14:textId="17CA263D" w:rsidR="00A344C3" w:rsidRPr="00A344C3" w:rsidRDefault="00A344C3" w:rsidP="00A344C3">
            <w:pPr>
              <w:jc w:val="both"/>
              <w:rPr>
                <w:rFonts w:cs="Arial"/>
                <w:sz w:val="22"/>
              </w:rPr>
            </w:pPr>
            <w:r w:rsidRPr="00A344C3">
              <w:rPr>
                <w:rFonts w:cs="Arial"/>
                <w:sz w:val="22"/>
              </w:rPr>
              <w:t>11.15 uur</w:t>
            </w:r>
          </w:p>
        </w:tc>
        <w:tc>
          <w:tcPr>
            <w:tcW w:w="4486" w:type="dxa"/>
          </w:tcPr>
          <w:p w14:paraId="55EE6B41" w14:textId="77777777" w:rsidR="00A344C3" w:rsidRPr="00A344C3" w:rsidRDefault="00A344C3" w:rsidP="00A344C3">
            <w:pPr>
              <w:rPr>
                <w:sz w:val="22"/>
              </w:rPr>
            </w:pPr>
            <w:r w:rsidRPr="00A344C3">
              <w:rPr>
                <w:rFonts w:eastAsiaTheme="minorEastAsia"/>
                <w:kern w:val="24"/>
                <w:sz w:val="22"/>
                <w:u w:val="single"/>
              </w:rPr>
              <w:t>Engageren en focussen</w:t>
            </w:r>
            <w:r w:rsidRPr="00A344C3">
              <w:rPr>
                <w:rFonts w:eastAsiaTheme="minorEastAsia"/>
                <w:kern w:val="24"/>
                <w:sz w:val="22"/>
              </w:rPr>
              <w:t>: de kernvaardigheden ORBS</w:t>
            </w:r>
          </w:p>
          <w:p w14:paraId="2FBFD4D2" w14:textId="77777777" w:rsidR="00A344C3" w:rsidRDefault="00A344C3" w:rsidP="00A344C3">
            <w:pPr>
              <w:jc w:val="both"/>
              <w:rPr>
                <w:rFonts w:cs="Arial"/>
                <w:i/>
                <w:iCs/>
                <w:sz w:val="22"/>
              </w:rPr>
            </w:pPr>
          </w:p>
        </w:tc>
        <w:tc>
          <w:tcPr>
            <w:tcW w:w="3021" w:type="dxa"/>
          </w:tcPr>
          <w:p w14:paraId="12B23213" w14:textId="77777777" w:rsidR="00A344C3" w:rsidRDefault="00A344C3" w:rsidP="00A344C3">
            <w:pPr>
              <w:rPr>
                <w:rFonts w:cs="Arial"/>
                <w:sz w:val="22"/>
              </w:rPr>
            </w:pPr>
            <w:r w:rsidRPr="00A344C3">
              <w:rPr>
                <w:rFonts w:cs="Arial"/>
                <w:sz w:val="22"/>
              </w:rPr>
              <w:t xml:space="preserve">Plenaire uitleg gecombineerd met plenaire oefening. </w:t>
            </w:r>
          </w:p>
          <w:p w14:paraId="6D54578D" w14:textId="7203587F" w:rsidR="00A344C3" w:rsidRPr="00A344C3" w:rsidRDefault="00A344C3" w:rsidP="00A344C3">
            <w:pPr>
              <w:rPr>
                <w:rFonts w:cs="Arial"/>
                <w:sz w:val="22"/>
              </w:rPr>
            </w:pPr>
            <w:r>
              <w:rPr>
                <w:rFonts w:cs="Arial"/>
                <w:sz w:val="22"/>
              </w:rPr>
              <w:t>Oefenen in tweetallen</w:t>
            </w:r>
          </w:p>
        </w:tc>
      </w:tr>
      <w:tr w:rsidR="00A344C3" w:rsidRPr="00A344C3" w14:paraId="520134FB" w14:textId="77777777" w:rsidTr="00A344C3">
        <w:tc>
          <w:tcPr>
            <w:tcW w:w="1555" w:type="dxa"/>
          </w:tcPr>
          <w:p w14:paraId="077B65C9" w14:textId="492A0C42" w:rsidR="00A344C3" w:rsidRPr="00A344C3" w:rsidRDefault="00A344C3" w:rsidP="00A344C3">
            <w:pPr>
              <w:jc w:val="both"/>
              <w:rPr>
                <w:rFonts w:cs="Arial"/>
                <w:i/>
                <w:iCs/>
                <w:sz w:val="22"/>
              </w:rPr>
            </w:pPr>
            <w:r w:rsidRPr="00A344C3">
              <w:rPr>
                <w:rFonts w:cs="Arial"/>
                <w:i/>
                <w:iCs/>
                <w:sz w:val="22"/>
              </w:rPr>
              <w:t>12.30 uur</w:t>
            </w:r>
          </w:p>
        </w:tc>
        <w:tc>
          <w:tcPr>
            <w:tcW w:w="4486" w:type="dxa"/>
          </w:tcPr>
          <w:p w14:paraId="23FC85F8" w14:textId="5795F309" w:rsidR="00A344C3" w:rsidRPr="00A344C3" w:rsidRDefault="00A344C3" w:rsidP="00A344C3">
            <w:pPr>
              <w:jc w:val="both"/>
              <w:rPr>
                <w:rFonts w:cs="Arial"/>
                <w:i/>
                <w:iCs/>
                <w:sz w:val="22"/>
              </w:rPr>
            </w:pPr>
            <w:r w:rsidRPr="00A344C3">
              <w:rPr>
                <w:rFonts w:cs="Arial"/>
                <w:i/>
                <w:iCs/>
                <w:sz w:val="22"/>
              </w:rPr>
              <w:t>Lunchpauze</w:t>
            </w:r>
          </w:p>
        </w:tc>
        <w:tc>
          <w:tcPr>
            <w:tcW w:w="3021" w:type="dxa"/>
          </w:tcPr>
          <w:p w14:paraId="29AC4C8B" w14:textId="77777777" w:rsidR="00A344C3" w:rsidRPr="00A344C3" w:rsidRDefault="00A344C3" w:rsidP="00A344C3">
            <w:pPr>
              <w:jc w:val="both"/>
              <w:rPr>
                <w:rFonts w:cs="Arial"/>
                <w:i/>
                <w:iCs/>
                <w:sz w:val="22"/>
              </w:rPr>
            </w:pPr>
          </w:p>
        </w:tc>
      </w:tr>
      <w:tr w:rsidR="00A344C3" w14:paraId="3CFAD4BF" w14:textId="77777777" w:rsidTr="00A344C3">
        <w:tc>
          <w:tcPr>
            <w:tcW w:w="1555" w:type="dxa"/>
          </w:tcPr>
          <w:p w14:paraId="135A5BC6" w14:textId="56DEF09B" w:rsidR="00A344C3" w:rsidRPr="00A344C3" w:rsidRDefault="00A344C3" w:rsidP="00A344C3">
            <w:pPr>
              <w:jc w:val="both"/>
              <w:rPr>
                <w:rFonts w:cs="Arial"/>
                <w:sz w:val="22"/>
              </w:rPr>
            </w:pPr>
            <w:r w:rsidRPr="00A344C3">
              <w:rPr>
                <w:rFonts w:cs="Arial"/>
                <w:sz w:val="22"/>
              </w:rPr>
              <w:t>13.30 uur</w:t>
            </w:r>
          </w:p>
        </w:tc>
        <w:tc>
          <w:tcPr>
            <w:tcW w:w="4486" w:type="dxa"/>
          </w:tcPr>
          <w:p w14:paraId="30FDF958" w14:textId="77777777" w:rsidR="00A344C3" w:rsidRPr="00A344C3" w:rsidRDefault="00A344C3" w:rsidP="00A344C3">
            <w:pPr>
              <w:rPr>
                <w:sz w:val="22"/>
              </w:rPr>
            </w:pPr>
            <w:proofErr w:type="spellStart"/>
            <w:r w:rsidRPr="00A344C3">
              <w:rPr>
                <w:rFonts w:eastAsiaTheme="minorEastAsia"/>
                <w:kern w:val="24"/>
                <w:sz w:val="22"/>
                <w:u w:val="single"/>
              </w:rPr>
              <w:t>Foussen</w:t>
            </w:r>
            <w:proofErr w:type="spellEnd"/>
            <w:r w:rsidRPr="00A344C3">
              <w:rPr>
                <w:rFonts w:eastAsiaTheme="minorEastAsia"/>
                <w:kern w:val="24"/>
                <w:sz w:val="22"/>
                <w:u w:val="single"/>
              </w:rPr>
              <w:t xml:space="preserve"> en Ontlokken</w:t>
            </w:r>
            <w:r w:rsidRPr="00A344C3">
              <w:rPr>
                <w:rFonts w:eastAsiaTheme="minorEastAsia"/>
                <w:kern w:val="24"/>
                <w:sz w:val="22"/>
              </w:rPr>
              <w:t>: Motivatie ontlokken en reageren op verandertaal</w:t>
            </w:r>
          </w:p>
          <w:p w14:paraId="0C7F8590" w14:textId="77777777" w:rsidR="00A344C3" w:rsidRDefault="00A344C3" w:rsidP="00A344C3">
            <w:pPr>
              <w:jc w:val="both"/>
              <w:rPr>
                <w:rFonts w:cs="Arial"/>
                <w:i/>
                <w:iCs/>
                <w:sz w:val="22"/>
              </w:rPr>
            </w:pPr>
          </w:p>
        </w:tc>
        <w:tc>
          <w:tcPr>
            <w:tcW w:w="3021" w:type="dxa"/>
          </w:tcPr>
          <w:p w14:paraId="1333957F" w14:textId="4E3C26CA" w:rsidR="00A344C3" w:rsidRPr="00A344C3" w:rsidRDefault="00A344C3" w:rsidP="00A344C3">
            <w:pPr>
              <w:jc w:val="both"/>
              <w:rPr>
                <w:rFonts w:cs="Arial"/>
                <w:sz w:val="22"/>
              </w:rPr>
            </w:pPr>
            <w:r>
              <w:rPr>
                <w:rFonts w:cs="Arial"/>
                <w:sz w:val="22"/>
              </w:rPr>
              <w:t xml:space="preserve">Plenaire uitleg, </w:t>
            </w:r>
            <w:proofErr w:type="spellStart"/>
            <w:r>
              <w:rPr>
                <w:rFonts w:cs="Arial"/>
                <w:sz w:val="22"/>
              </w:rPr>
              <w:t>modeling</w:t>
            </w:r>
            <w:proofErr w:type="spellEnd"/>
            <w:r>
              <w:rPr>
                <w:rFonts w:cs="Arial"/>
                <w:sz w:val="22"/>
              </w:rPr>
              <w:t xml:space="preserve"> door docente</w:t>
            </w:r>
          </w:p>
        </w:tc>
      </w:tr>
      <w:tr w:rsidR="00A344C3" w:rsidRPr="00C14B62" w14:paraId="2296D148" w14:textId="77777777" w:rsidTr="00A344C3">
        <w:tc>
          <w:tcPr>
            <w:tcW w:w="1555" w:type="dxa"/>
          </w:tcPr>
          <w:p w14:paraId="48DEAECB" w14:textId="40364710" w:rsidR="00A344C3" w:rsidRPr="00C14B62" w:rsidRDefault="00A344C3" w:rsidP="00A344C3">
            <w:pPr>
              <w:jc w:val="both"/>
              <w:rPr>
                <w:rFonts w:cs="Arial"/>
                <w:i/>
                <w:iCs/>
                <w:sz w:val="22"/>
              </w:rPr>
            </w:pPr>
            <w:r w:rsidRPr="00C14B62">
              <w:rPr>
                <w:rFonts w:cs="Arial"/>
                <w:i/>
                <w:iCs/>
                <w:sz w:val="22"/>
              </w:rPr>
              <w:t>15.00 uur</w:t>
            </w:r>
          </w:p>
        </w:tc>
        <w:tc>
          <w:tcPr>
            <w:tcW w:w="4486" w:type="dxa"/>
          </w:tcPr>
          <w:p w14:paraId="21E4882D" w14:textId="518E15DF" w:rsidR="00A344C3" w:rsidRPr="00C14B62" w:rsidRDefault="00A344C3" w:rsidP="00A344C3">
            <w:pPr>
              <w:rPr>
                <w:rFonts w:eastAsiaTheme="minorEastAsia"/>
                <w:i/>
                <w:iCs/>
                <w:kern w:val="24"/>
                <w:sz w:val="22"/>
              </w:rPr>
            </w:pPr>
            <w:r w:rsidRPr="00C14B62">
              <w:rPr>
                <w:rFonts w:eastAsiaTheme="minorEastAsia"/>
                <w:i/>
                <w:iCs/>
                <w:kern w:val="24"/>
                <w:sz w:val="22"/>
              </w:rPr>
              <w:t>theepauze</w:t>
            </w:r>
          </w:p>
        </w:tc>
        <w:tc>
          <w:tcPr>
            <w:tcW w:w="3021" w:type="dxa"/>
          </w:tcPr>
          <w:p w14:paraId="5748E570" w14:textId="77777777" w:rsidR="00A344C3" w:rsidRPr="00C14B62" w:rsidRDefault="00A344C3" w:rsidP="00A344C3">
            <w:pPr>
              <w:jc w:val="both"/>
              <w:rPr>
                <w:rFonts w:cs="Arial"/>
                <w:i/>
                <w:iCs/>
                <w:sz w:val="22"/>
              </w:rPr>
            </w:pPr>
          </w:p>
        </w:tc>
      </w:tr>
      <w:tr w:rsidR="00A344C3" w14:paraId="6DB9FED4" w14:textId="77777777" w:rsidTr="00A344C3">
        <w:tc>
          <w:tcPr>
            <w:tcW w:w="1555" w:type="dxa"/>
          </w:tcPr>
          <w:p w14:paraId="620CA882" w14:textId="5BC87F62" w:rsidR="00A344C3" w:rsidRDefault="00A344C3" w:rsidP="00A344C3">
            <w:pPr>
              <w:jc w:val="both"/>
              <w:rPr>
                <w:rFonts w:cs="Arial"/>
                <w:sz w:val="22"/>
              </w:rPr>
            </w:pPr>
            <w:r>
              <w:rPr>
                <w:rFonts w:cs="Arial"/>
                <w:sz w:val="22"/>
              </w:rPr>
              <w:t>15.15 uur</w:t>
            </w:r>
          </w:p>
        </w:tc>
        <w:tc>
          <w:tcPr>
            <w:tcW w:w="4486" w:type="dxa"/>
          </w:tcPr>
          <w:p w14:paraId="26329B73" w14:textId="77777777" w:rsidR="00A344C3" w:rsidRPr="00A344C3" w:rsidRDefault="00A344C3" w:rsidP="00A344C3">
            <w:pPr>
              <w:rPr>
                <w:sz w:val="22"/>
              </w:rPr>
            </w:pPr>
            <w:proofErr w:type="spellStart"/>
            <w:r w:rsidRPr="00A344C3">
              <w:rPr>
                <w:rFonts w:eastAsiaTheme="minorEastAsia"/>
                <w:kern w:val="24"/>
                <w:sz w:val="22"/>
                <w:u w:val="single"/>
              </w:rPr>
              <w:t>Foussen</w:t>
            </w:r>
            <w:proofErr w:type="spellEnd"/>
            <w:r w:rsidRPr="00A344C3">
              <w:rPr>
                <w:rFonts w:eastAsiaTheme="minorEastAsia"/>
                <w:kern w:val="24"/>
                <w:sz w:val="22"/>
                <w:u w:val="single"/>
              </w:rPr>
              <w:t xml:space="preserve"> en Ontlokken</w:t>
            </w:r>
            <w:r w:rsidRPr="00A344C3">
              <w:rPr>
                <w:rFonts w:eastAsiaTheme="minorEastAsia"/>
                <w:kern w:val="24"/>
                <w:sz w:val="22"/>
              </w:rPr>
              <w:t>: Motivatie ontlokken en reageren op verandertaal</w:t>
            </w:r>
          </w:p>
          <w:p w14:paraId="1AA95F64" w14:textId="77777777" w:rsidR="00A344C3" w:rsidRPr="00A344C3" w:rsidRDefault="00A344C3" w:rsidP="00A344C3">
            <w:pPr>
              <w:rPr>
                <w:rFonts w:eastAsiaTheme="minorEastAsia"/>
                <w:kern w:val="24"/>
                <w:sz w:val="22"/>
              </w:rPr>
            </w:pPr>
          </w:p>
        </w:tc>
        <w:tc>
          <w:tcPr>
            <w:tcW w:w="3021" w:type="dxa"/>
          </w:tcPr>
          <w:p w14:paraId="6EBD42D6" w14:textId="613C85B5" w:rsidR="00A344C3" w:rsidRDefault="00A344C3" w:rsidP="00A344C3">
            <w:pPr>
              <w:jc w:val="both"/>
              <w:rPr>
                <w:rFonts w:cs="Arial"/>
                <w:sz w:val="22"/>
              </w:rPr>
            </w:pPr>
            <w:r>
              <w:rPr>
                <w:rFonts w:cs="Arial"/>
                <w:sz w:val="22"/>
              </w:rPr>
              <w:t>Oefenen in drietallen.</w:t>
            </w:r>
          </w:p>
        </w:tc>
      </w:tr>
      <w:tr w:rsidR="00A344C3" w14:paraId="4FC9A89B" w14:textId="77777777" w:rsidTr="00A344C3">
        <w:tc>
          <w:tcPr>
            <w:tcW w:w="1555" w:type="dxa"/>
          </w:tcPr>
          <w:p w14:paraId="16E452DB" w14:textId="2BD5FD8D" w:rsidR="00A344C3" w:rsidRDefault="00A344C3" w:rsidP="00A344C3">
            <w:pPr>
              <w:jc w:val="both"/>
              <w:rPr>
                <w:rFonts w:cs="Arial"/>
                <w:sz w:val="22"/>
              </w:rPr>
            </w:pPr>
            <w:r>
              <w:rPr>
                <w:rFonts w:cs="Arial"/>
                <w:sz w:val="22"/>
              </w:rPr>
              <w:t>16.00 uur</w:t>
            </w:r>
          </w:p>
        </w:tc>
        <w:tc>
          <w:tcPr>
            <w:tcW w:w="4486" w:type="dxa"/>
          </w:tcPr>
          <w:p w14:paraId="504B61C4" w14:textId="1DEAEA28" w:rsidR="00A344C3" w:rsidRPr="00A344C3" w:rsidRDefault="00A344C3" w:rsidP="00A344C3">
            <w:pPr>
              <w:rPr>
                <w:rFonts w:eastAsiaTheme="minorEastAsia"/>
                <w:kern w:val="24"/>
                <w:sz w:val="22"/>
              </w:rPr>
            </w:pPr>
            <w:r w:rsidRPr="00A344C3">
              <w:rPr>
                <w:rFonts w:eastAsiaTheme="minorEastAsia"/>
                <w:kern w:val="24"/>
                <w:sz w:val="22"/>
              </w:rPr>
              <w:t>Afsluiting dag 1</w:t>
            </w:r>
          </w:p>
        </w:tc>
        <w:tc>
          <w:tcPr>
            <w:tcW w:w="3021" w:type="dxa"/>
          </w:tcPr>
          <w:p w14:paraId="76F27D9B" w14:textId="70125A63" w:rsidR="00A344C3" w:rsidRPr="00A344C3" w:rsidRDefault="00A344C3" w:rsidP="00A344C3">
            <w:pPr>
              <w:jc w:val="both"/>
              <w:rPr>
                <w:rFonts w:cs="Arial"/>
                <w:sz w:val="22"/>
              </w:rPr>
            </w:pPr>
            <w:r>
              <w:rPr>
                <w:rFonts w:cs="Arial"/>
                <w:sz w:val="22"/>
              </w:rPr>
              <w:t>Plenair</w:t>
            </w:r>
          </w:p>
        </w:tc>
      </w:tr>
    </w:tbl>
    <w:p w14:paraId="5D0FCDD2" w14:textId="77777777" w:rsidR="00FF2B4B" w:rsidRDefault="00FF2B4B" w:rsidP="00FF2B4B">
      <w:pPr>
        <w:jc w:val="both"/>
        <w:rPr>
          <w:sz w:val="22"/>
        </w:rPr>
      </w:pPr>
    </w:p>
    <w:p w14:paraId="4257E654" w14:textId="77777777" w:rsidR="00FF2B4B" w:rsidRDefault="00FF2B4B" w:rsidP="00FF2B4B">
      <w:pPr>
        <w:jc w:val="both"/>
        <w:rPr>
          <w:b/>
          <w:sz w:val="22"/>
          <w:u w:val="single"/>
        </w:rPr>
      </w:pPr>
      <w:r w:rsidRPr="00FF2B4B">
        <w:rPr>
          <w:b/>
          <w:sz w:val="22"/>
          <w:u w:val="single"/>
        </w:rPr>
        <w:t>Programma dag 2 (09.00-16.00 uur)</w:t>
      </w:r>
    </w:p>
    <w:tbl>
      <w:tblPr>
        <w:tblStyle w:val="Tabelraster"/>
        <w:tblW w:w="0" w:type="auto"/>
        <w:tblLook w:val="04A0" w:firstRow="1" w:lastRow="0" w:firstColumn="1" w:lastColumn="0" w:noHBand="0" w:noVBand="1"/>
      </w:tblPr>
      <w:tblGrid>
        <w:gridCol w:w="1555"/>
        <w:gridCol w:w="4486"/>
        <w:gridCol w:w="3021"/>
      </w:tblGrid>
      <w:tr w:rsidR="00A344C3" w:rsidRPr="00A344C3" w14:paraId="066E059D" w14:textId="77777777" w:rsidTr="00BF5AEC">
        <w:tc>
          <w:tcPr>
            <w:tcW w:w="1555" w:type="dxa"/>
          </w:tcPr>
          <w:p w14:paraId="2FA8ECA4" w14:textId="77777777" w:rsidR="00A344C3" w:rsidRPr="00D91AB7" w:rsidRDefault="00A344C3" w:rsidP="00BF5AEC">
            <w:pPr>
              <w:jc w:val="both"/>
              <w:rPr>
                <w:rFonts w:cs="Arial"/>
                <w:sz w:val="22"/>
              </w:rPr>
            </w:pPr>
            <w:r w:rsidRPr="00D91AB7">
              <w:rPr>
                <w:rFonts w:cs="Arial"/>
                <w:sz w:val="22"/>
              </w:rPr>
              <w:t>09.00 uur</w:t>
            </w:r>
          </w:p>
          <w:p w14:paraId="7E8B29F0" w14:textId="77777777" w:rsidR="00A344C3" w:rsidRPr="00D91AB7" w:rsidRDefault="00A344C3" w:rsidP="00BF5AEC">
            <w:pPr>
              <w:jc w:val="both"/>
              <w:rPr>
                <w:rFonts w:cs="Arial"/>
                <w:sz w:val="22"/>
              </w:rPr>
            </w:pPr>
          </w:p>
        </w:tc>
        <w:tc>
          <w:tcPr>
            <w:tcW w:w="4486" w:type="dxa"/>
          </w:tcPr>
          <w:p w14:paraId="3BD4DEA3" w14:textId="5D7C8BFA" w:rsidR="00A344C3" w:rsidRPr="00A344C3" w:rsidRDefault="00D91AB7" w:rsidP="00BF5AEC">
            <w:pPr>
              <w:rPr>
                <w:sz w:val="22"/>
              </w:rPr>
            </w:pPr>
            <w:r>
              <w:rPr>
                <w:rFonts w:eastAsiaTheme="minorEastAsia"/>
                <w:kern w:val="24"/>
                <w:sz w:val="22"/>
              </w:rPr>
              <w:t>Inleiding en u</w:t>
            </w:r>
            <w:r w:rsidR="00A344C3" w:rsidRPr="00A344C3">
              <w:rPr>
                <w:rFonts w:eastAsiaTheme="minorEastAsia"/>
                <w:kern w:val="24"/>
                <w:sz w:val="22"/>
              </w:rPr>
              <w:t>itleg van het programma</w:t>
            </w:r>
          </w:p>
          <w:p w14:paraId="458AB3FB" w14:textId="77777777" w:rsidR="00A344C3" w:rsidRPr="00A344C3" w:rsidRDefault="00A344C3" w:rsidP="00BF5AEC">
            <w:pPr>
              <w:jc w:val="both"/>
              <w:rPr>
                <w:rFonts w:cs="Arial"/>
                <w:sz w:val="22"/>
              </w:rPr>
            </w:pPr>
          </w:p>
        </w:tc>
        <w:tc>
          <w:tcPr>
            <w:tcW w:w="3021" w:type="dxa"/>
          </w:tcPr>
          <w:p w14:paraId="75277986" w14:textId="77777777" w:rsidR="00A344C3" w:rsidRPr="00A344C3" w:rsidRDefault="00A344C3" w:rsidP="00BF5AEC">
            <w:pPr>
              <w:jc w:val="both"/>
              <w:rPr>
                <w:rFonts w:cs="Arial"/>
                <w:sz w:val="22"/>
              </w:rPr>
            </w:pPr>
            <w:r w:rsidRPr="00A344C3">
              <w:rPr>
                <w:rFonts w:cs="Arial"/>
                <w:sz w:val="22"/>
              </w:rPr>
              <w:t>Plenair</w:t>
            </w:r>
          </w:p>
        </w:tc>
      </w:tr>
      <w:tr w:rsidR="00A344C3" w14:paraId="18315C54" w14:textId="77777777" w:rsidTr="00BF5AEC">
        <w:tc>
          <w:tcPr>
            <w:tcW w:w="1555" w:type="dxa"/>
          </w:tcPr>
          <w:p w14:paraId="45DA1C4B" w14:textId="77777777" w:rsidR="00A344C3" w:rsidRPr="00D91AB7" w:rsidRDefault="00A344C3" w:rsidP="00BF5AEC">
            <w:pPr>
              <w:rPr>
                <w:sz w:val="22"/>
              </w:rPr>
            </w:pPr>
            <w:r w:rsidRPr="00D91AB7">
              <w:rPr>
                <w:sz w:val="22"/>
              </w:rPr>
              <w:t>09.30 uur</w:t>
            </w:r>
          </w:p>
          <w:p w14:paraId="5B7C554B" w14:textId="77777777" w:rsidR="00A344C3" w:rsidRPr="00D91AB7" w:rsidRDefault="00A344C3" w:rsidP="00BF5AEC">
            <w:pPr>
              <w:jc w:val="both"/>
              <w:rPr>
                <w:rFonts w:cs="Arial"/>
                <w:sz w:val="22"/>
              </w:rPr>
            </w:pPr>
          </w:p>
        </w:tc>
        <w:tc>
          <w:tcPr>
            <w:tcW w:w="4486" w:type="dxa"/>
          </w:tcPr>
          <w:p w14:paraId="689AC8D3" w14:textId="70484164" w:rsidR="00D91AB7" w:rsidRPr="00D91AB7" w:rsidRDefault="00D91AB7" w:rsidP="00D91AB7">
            <w:pPr>
              <w:rPr>
                <w:sz w:val="22"/>
              </w:rPr>
            </w:pPr>
            <w:r w:rsidRPr="00D91AB7">
              <w:rPr>
                <w:rFonts w:eastAsiaTheme="minorEastAsia"/>
                <w:kern w:val="24"/>
                <w:sz w:val="22"/>
              </w:rPr>
              <w:t>Terugkomen op huiswerk en oefenen</w:t>
            </w:r>
            <w:r>
              <w:rPr>
                <w:rFonts w:eastAsiaTheme="minorEastAsia"/>
                <w:kern w:val="24"/>
                <w:sz w:val="22"/>
              </w:rPr>
              <w:t xml:space="preserve"> </w:t>
            </w:r>
            <w:r w:rsidRPr="00D91AB7">
              <w:rPr>
                <w:rFonts w:eastAsiaTheme="minorEastAsia"/>
                <w:kern w:val="24"/>
                <w:sz w:val="22"/>
              </w:rPr>
              <w:t>met verandertaal</w:t>
            </w:r>
            <w:r>
              <w:rPr>
                <w:rFonts w:eastAsiaTheme="minorEastAsia"/>
                <w:kern w:val="24"/>
                <w:sz w:val="22"/>
              </w:rPr>
              <w:t xml:space="preserve"> </w:t>
            </w:r>
            <w:r w:rsidRPr="00D91AB7">
              <w:rPr>
                <w:rFonts w:eastAsiaTheme="minorEastAsia"/>
                <w:kern w:val="24"/>
                <w:sz w:val="22"/>
              </w:rPr>
              <w:t>ontlokken en versterken</w:t>
            </w:r>
          </w:p>
          <w:p w14:paraId="102CFA95" w14:textId="77777777" w:rsidR="00A344C3" w:rsidRDefault="00A344C3" w:rsidP="00D91AB7">
            <w:pPr>
              <w:rPr>
                <w:rFonts w:cs="Arial"/>
                <w:i/>
                <w:iCs/>
                <w:sz w:val="22"/>
              </w:rPr>
            </w:pPr>
          </w:p>
        </w:tc>
        <w:tc>
          <w:tcPr>
            <w:tcW w:w="3021" w:type="dxa"/>
          </w:tcPr>
          <w:p w14:paraId="4F10788D" w14:textId="77777777" w:rsidR="00A344C3" w:rsidRDefault="00D91AB7" w:rsidP="00BF5AEC">
            <w:pPr>
              <w:jc w:val="both"/>
              <w:rPr>
                <w:rFonts w:cs="Arial"/>
                <w:sz w:val="22"/>
              </w:rPr>
            </w:pPr>
            <w:r>
              <w:rPr>
                <w:rFonts w:cs="Arial"/>
                <w:sz w:val="22"/>
              </w:rPr>
              <w:t>O</w:t>
            </w:r>
            <w:r w:rsidR="00A344C3" w:rsidRPr="00D91AB7">
              <w:rPr>
                <w:rFonts w:cs="Arial"/>
                <w:sz w:val="22"/>
              </w:rPr>
              <w:t>efening</w:t>
            </w:r>
            <w:r>
              <w:rPr>
                <w:rFonts w:cs="Arial"/>
                <w:sz w:val="22"/>
              </w:rPr>
              <w:t xml:space="preserve"> in tweetallen. </w:t>
            </w:r>
          </w:p>
          <w:p w14:paraId="2895DC4E" w14:textId="0FFFD817" w:rsidR="00D91AB7" w:rsidRPr="00D91AB7" w:rsidRDefault="00D91AB7" w:rsidP="00BF5AEC">
            <w:pPr>
              <w:jc w:val="both"/>
              <w:rPr>
                <w:rFonts w:cs="Arial"/>
                <w:sz w:val="22"/>
              </w:rPr>
            </w:pPr>
            <w:r>
              <w:rPr>
                <w:rFonts w:cs="Arial"/>
                <w:sz w:val="22"/>
              </w:rPr>
              <w:t>Plenaire terugkoppeling</w:t>
            </w:r>
          </w:p>
        </w:tc>
      </w:tr>
      <w:tr w:rsidR="00A344C3" w14:paraId="1B162D6E" w14:textId="77777777" w:rsidTr="00BF5AEC">
        <w:tc>
          <w:tcPr>
            <w:tcW w:w="1555" w:type="dxa"/>
          </w:tcPr>
          <w:p w14:paraId="04B69C87" w14:textId="096F8FD4" w:rsidR="00A344C3" w:rsidRPr="00C14B62" w:rsidRDefault="00A344C3" w:rsidP="00C14B62">
            <w:pPr>
              <w:rPr>
                <w:sz w:val="22"/>
              </w:rPr>
            </w:pPr>
            <w:r w:rsidRPr="00D91AB7">
              <w:rPr>
                <w:sz w:val="22"/>
              </w:rPr>
              <w:t>11.00 uur</w:t>
            </w:r>
          </w:p>
        </w:tc>
        <w:tc>
          <w:tcPr>
            <w:tcW w:w="4486" w:type="dxa"/>
          </w:tcPr>
          <w:p w14:paraId="6C9FA621" w14:textId="77777777" w:rsidR="00A344C3" w:rsidRPr="00A344C3" w:rsidRDefault="00A344C3" w:rsidP="00BF5AEC">
            <w:pPr>
              <w:jc w:val="both"/>
              <w:rPr>
                <w:rFonts w:cs="Arial"/>
                <w:sz w:val="22"/>
              </w:rPr>
            </w:pPr>
            <w:r>
              <w:rPr>
                <w:rFonts w:cs="Arial"/>
                <w:sz w:val="22"/>
              </w:rPr>
              <w:t>koffiepauze</w:t>
            </w:r>
          </w:p>
        </w:tc>
        <w:tc>
          <w:tcPr>
            <w:tcW w:w="3021" w:type="dxa"/>
          </w:tcPr>
          <w:p w14:paraId="43B53DF1" w14:textId="77777777" w:rsidR="00A344C3" w:rsidRDefault="00A344C3" w:rsidP="00BF5AEC">
            <w:pPr>
              <w:jc w:val="both"/>
              <w:rPr>
                <w:rFonts w:cs="Arial"/>
                <w:i/>
                <w:iCs/>
                <w:sz w:val="22"/>
              </w:rPr>
            </w:pPr>
          </w:p>
        </w:tc>
      </w:tr>
      <w:tr w:rsidR="00A344C3" w14:paraId="4E1AF24E" w14:textId="77777777" w:rsidTr="00BF5AEC">
        <w:tc>
          <w:tcPr>
            <w:tcW w:w="1555" w:type="dxa"/>
          </w:tcPr>
          <w:p w14:paraId="3CD9977F" w14:textId="77777777" w:rsidR="00A344C3" w:rsidRPr="00D91AB7" w:rsidRDefault="00A344C3" w:rsidP="00BF5AEC">
            <w:pPr>
              <w:jc w:val="both"/>
              <w:rPr>
                <w:rFonts w:cs="Arial"/>
                <w:sz w:val="22"/>
              </w:rPr>
            </w:pPr>
            <w:r w:rsidRPr="00D91AB7">
              <w:rPr>
                <w:rFonts w:cs="Arial"/>
                <w:sz w:val="22"/>
              </w:rPr>
              <w:t>11.15 uur</w:t>
            </w:r>
          </w:p>
        </w:tc>
        <w:tc>
          <w:tcPr>
            <w:tcW w:w="4486" w:type="dxa"/>
          </w:tcPr>
          <w:p w14:paraId="2982EDF6" w14:textId="77777777" w:rsidR="00D91AB7" w:rsidRPr="00D91AB7" w:rsidRDefault="00D91AB7" w:rsidP="00D91AB7">
            <w:pPr>
              <w:rPr>
                <w:sz w:val="22"/>
              </w:rPr>
            </w:pPr>
            <w:r w:rsidRPr="00D91AB7">
              <w:rPr>
                <w:rFonts w:eastAsiaTheme="minorEastAsia"/>
                <w:kern w:val="24"/>
                <w:sz w:val="22"/>
                <w:u w:val="single"/>
              </w:rPr>
              <w:t>Ontlokken</w:t>
            </w:r>
            <w:r w:rsidRPr="00D91AB7">
              <w:rPr>
                <w:rFonts w:eastAsiaTheme="minorEastAsia"/>
                <w:kern w:val="24"/>
                <w:sz w:val="22"/>
              </w:rPr>
              <w:t xml:space="preserve">: reageren op </w:t>
            </w:r>
            <w:proofErr w:type="spellStart"/>
            <w:r w:rsidRPr="00D91AB7">
              <w:rPr>
                <w:rFonts w:eastAsiaTheme="minorEastAsia"/>
                <w:kern w:val="24"/>
                <w:sz w:val="22"/>
              </w:rPr>
              <w:t>behoudtaal</w:t>
            </w:r>
            <w:proofErr w:type="spellEnd"/>
            <w:r w:rsidRPr="00D91AB7">
              <w:rPr>
                <w:rFonts w:eastAsiaTheme="minorEastAsia"/>
                <w:kern w:val="24"/>
                <w:sz w:val="22"/>
              </w:rPr>
              <w:t xml:space="preserve"> en wrijving</w:t>
            </w:r>
          </w:p>
          <w:p w14:paraId="473480D6" w14:textId="77777777" w:rsidR="00A344C3" w:rsidRDefault="00A344C3" w:rsidP="00BF5AEC">
            <w:pPr>
              <w:jc w:val="both"/>
              <w:rPr>
                <w:rFonts w:cs="Arial"/>
                <w:i/>
                <w:iCs/>
                <w:sz w:val="22"/>
              </w:rPr>
            </w:pPr>
          </w:p>
        </w:tc>
        <w:tc>
          <w:tcPr>
            <w:tcW w:w="3021" w:type="dxa"/>
          </w:tcPr>
          <w:p w14:paraId="56A06F0E" w14:textId="77777777" w:rsidR="00D91AB7" w:rsidRDefault="00A344C3" w:rsidP="00BF5AEC">
            <w:pPr>
              <w:rPr>
                <w:rFonts w:cs="Arial"/>
                <w:sz w:val="22"/>
              </w:rPr>
            </w:pPr>
            <w:r w:rsidRPr="00A344C3">
              <w:rPr>
                <w:rFonts w:cs="Arial"/>
                <w:sz w:val="22"/>
              </w:rPr>
              <w:t>Plenaire uitleg</w:t>
            </w:r>
            <w:r w:rsidR="00D91AB7">
              <w:rPr>
                <w:rFonts w:cs="Arial"/>
                <w:sz w:val="22"/>
              </w:rPr>
              <w:t>.</w:t>
            </w:r>
          </w:p>
          <w:p w14:paraId="5267EFB8" w14:textId="77777777" w:rsidR="00D91AB7" w:rsidRDefault="00D91AB7" w:rsidP="00BF5AEC">
            <w:pPr>
              <w:rPr>
                <w:rFonts w:cs="Arial"/>
                <w:sz w:val="22"/>
              </w:rPr>
            </w:pPr>
            <w:r>
              <w:rPr>
                <w:rFonts w:cs="Arial"/>
                <w:sz w:val="22"/>
              </w:rPr>
              <w:t>Schrijfoefening</w:t>
            </w:r>
          </w:p>
          <w:p w14:paraId="443F5E8C" w14:textId="0479D7E5" w:rsidR="00A344C3" w:rsidRPr="00A344C3" w:rsidRDefault="00D91AB7" w:rsidP="00BF5AEC">
            <w:pPr>
              <w:rPr>
                <w:rFonts w:cs="Arial"/>
                <w:sz w:val="22"/>
              </w:rPr>
            </w:pPr>
            <w:r>
              <w:rPr>
                <w:rFonts w:cs="Arial"/>
                <w:sz w:val="22"/>
              </w:rPr>
              <w:t>Oefening in tweetallen</w:t>
            </w:r>
            <w:r w:rsidR="00A344C3" w:rsidRPr="00A344C3">
              <w:rPr>
                <w:rFonts w:cs="Arial"/>
                <w:sz w:val="22"/>
              </w:rPr>
              <w:t xml:space="preserve"> </w:t>
            </w:r>
          </w:p>
        </w:tc>
      </w:tr>
      <w:tr w:rsidR="00A344C3" w:rsidRPr="00D91AB7" w14:paraId="50BDA661" w14:textId="77777777" w:rsidTr="00BF5AEC">
        <w:tc>
          <w:tcPr>
            <w:tcW w:w="1555" w:type="dxa"/>
          </w:tcPr>
          <w:p w14:paraId="7ACE852E" w14:textId="77777777" w:rsidR="00A344C3" w:rsidRPr="00D91AB7" w:rsidRDefault="00A344C3" w:rsidP="00BF5AEC">
            <w:pPr>
              <w:jc w:val="both"/>
              <w:rPr>
                <w:rFonts w:cs="Arial"/>
                <w:sz w:val="22"/>
              </w:rPr>
            </w:pPr>
            <w:r w:rsidRPr="00D91AB7">
              <w:rPr>
                <w:rFonts w:cs="Arial"/>
                <w:sz w:val="22"/>
              </w:rPr>
              <w:t>12.30 uur</w:t>
            </w:r>
          </w:p>
        </w:tc>
        <w:tc>
          <w:tcPr>
            <w:tcW w:w="4486" w:type="dxa"/>
          </w:tcPr>
          <w:p w14:paraId="5FD836A9" w14:textId="77777777" w:rsidR="00A344C3" w:rsidRPr="00D91AB7" w:rsidRDefault="00A344C3" w:rsidP="00BF5AEC">
            <w:pPr>
              <w:jc w:val="both"/>
              <w:rPr>
                <w:rFonts w:cs="Arial"/>
                <w:i/>
                <w:iCs/>
                <w:sz w:val="22"/>
              </w:rPr>
            </w:pPr>
            <w:r w:rsidRPr="00D91AB7">
              <w:rPr>
                <w:rFonts w:cs="Arial"/>
                <w:i/>
                <w:iCs/>
                <w:sz w:val="22"/>
              </w:rPr>
              <w:t>Lunchpauze</w:t>
            </w:r>
          </w:p>
        </w:tc>
        <w:tc>
          <w:tcPr>
            <w:tcW w:w="3021" w:type="dxa"/>
          </w:tcPr>
          <w:p w14:paraId="04B5E277" w14:textId="77777777" w:rsidR="00A344C3" w:rsidRPr="00D91AB7" w:rsidRDefault="00A344C3" w:rsidP="00BF5AEC">
            <w:pPr>
              <w:jc w:val="both"/>
              <w:rPr>
                <w:rFonts w:cs="Arial"/>
                <w:i/>
                <w:iCs/>
                <w:sz w:val="22"/>
              </w:rPr>
            </w:pPr>
          </w:p>
        </w:tc>
      </w:tr>
      <w:tr w:rsidR="00A344C3" w14:paraId="480150FD" w14:textId="77777777" w:rsidTr="00BF5AEC">
        <w:tc>
          <w:tcPr>
            <w:tcW w:w="1555" w:type="dxa"/>
          </w:tcPr>
          <w:p w14:paraId="16A4A517" w14:textId="77777777" w:rsidR="00A344C3" w:rsidRPr="00D91AB7" w:rsidRDefault="00A344C3" w:rsidP="00BF5AEC">
            <w:pPr>
              <w:jc w:val="both"/>
              <w:rPr>
                <w:rFonts w:cs="Arial"/>
                <w:sz w:val="22"/>
              </w:rPr>
            </w:pPr>
            <w:r w:rsidRPr="00D91AB7">
              <w:rPr>
                <w:rFonts w:cs="Arial"/>
                <w:sz w:val="22"/>
              </w:rPr>
              <w:t>13.30 uur</w:t>
            </w:r>
          </w:p>
        </w:tc>
        <w:tc>
          <w:tcPr>
            <w:tcW w:w="4486" w:type="dxa"/>
          </w:tcPr>
          <w:p w14:paraId="539FB2AB" w14:textId="77777777" w:rsidR="00D91AB7" w:rsidRPr="00D91AB7" w:rsidRDefault="00D91AB7" w:rsidP="00D91AB7">
            <w:pPr>
              <w:rPr>
                <w:sz w:val="22"/>
              </w:rPr>
            </w:pPr>
            <w:r w:rsidRPr="00D91AB7">
              <w:rPr>
                <w:rFonts w:eastAsiaTheme="minorEastAsia"/>
                <w:kern w:val="24"/>
                <w:sz w:val="22"/>
                <w:u w:val="single"/>
              </w:rPr>
              <w:t>Ontlokken</w:t>
            </w:r>
            <w:r w:rsidRPr="00D91AB7">
              <w:rPr>
                <w:rFonts w:eastAsiaTheme="minorEastAsia"/>
                <w:kern w:val="24"/>
                <w:sz w:val="22"/>
              </w:rPr>
              <w:t>: hoop en vertrouwen wekken</w:t>
            </w:r>
          </w:p>
          <w:p w14:paraId="49C92B12" w14:textId="77777777" w:rsidR="00A344C3" w:rsidRDefault="00A344C3" w:rsidP="00D91AB7">
            <w:pPr>
              <w:rPr>
                <w:rFonts w:cs="Arial"/>
                <w:i/>
                <w:iCs/>
                <w:sz w:val="22"/>
              </w:rPr>
            </w:pPr>
          </w:p>
        </w:tc>
        <w:tc>
          <w:tcPr>
            <w:tcW w:w="3021" w:type="dxa"/>
          </w:tcPr>
          <w:p w14:paraId="4399CF27" w14:textId="7EACEAA0" w:rsidR="00D91AB7" w:rsidRDefault="00D91AB7" w:rsidP="00BF5AEC">
            <w:pPr>
              <w:jc w:val="both"/>
              <w:rPr>
                <w:rFonts w:cs="Arial"/>
                <w:sz w:val="22"/>
              </w:rPr>
            </w:pPr>
            <w:r>
              <w:rPr>
                <w:rFonts w:cs="Arial"/>
                <w:sz w:val="22"/>
              </w:rPr>
              <w:t>Plenaire uitleg</w:t>
            </w:r>
          </w:p>
          <w:p w14:paraId="4586308C" w14:textId="50220154" w:rsidR="00A344C3" w:rsidRPr="00A344C3" w:rsidRDefault="00D91AB7" w:rsidP="00BF5AEC">
            <w:pPr>
              <w:jc w:val="both"/>
              <w:rPr>
                <w:rFonts w:cs="Arial"/>
                <w:sz w:val="22"/>
              </w:rPr>
            </w:pPr>
            <w:r>
              <w:rPr>
                <w:rFonts w:cs="Arial"/>
                <w:sz w:val="22"/>
              </w:rPr>
              <w:t>Rollenspel in drietallen</w:t>
            </w:r>
            <w:r w:rsidR="00A344C3">
              <w:rPr>
                <w:rFonts w:cs="Arial"/>
                <w:sz w:val="22"/>
              </w:rPr>
              <w:t xml:space="preserve"> </w:t>
            </w:r>
          </w:p>
        </w:tc>
      </w:tr>
      <w:tr w:rsidR="00D91AB7" w:rsidRPr="00C14B62" w14:paraId="31C880C9" w14:textId="77777777" w:rsidTr="00BF5AEC">
        <w:tc>
          <w:tcPr>
            <w:tcW w:w="1555" w:type="dxa"/>
          </w:tcPr>
          <w:p w14:paraId="4C4495E5" w14:textId="34BDB5BE" w:rsidR="00D91AB7" w:rsidRPr="00C14B62" w:rsidRDefault="00D91AB7" w:rsidP="00BF5AEC">
            <w:pPr>
              <w:jc w:val="both"/>
              <w:rPr>
                <w:rFonts w:cs="Arial"/>
                <w:i/>
                <w:iCs/>
                <w:sz w:val="22"/>
              </w:rPr>
            </w:pPr>
            <w:r w:rsidRPr="00C14B62">
              <w:rPr>
                <w:rFonts w:cs="Arial"/>
                <w:i/>
                <w:iCs/>
                <w:sz w:val="22"/>
              </w:rPr>
              <w:t>15.00 uur</w:t>
            </w:r>
          </w:p>
        </w:tc>
        <w:tc>
          <w:tcPr>
            <w:tcW w:w="4486" w:type="dxa"/>
          </w:tcPr>
          <w:p w14:paraId="7E375A0A" w14:textId="18DBA4C5" w:rsidR="00D91AB7" w:rsidRPr="00C14B62" w:rsidRDefault="00D91AB7" w:rsidP="00D91AB7">
            <w:pPr>
              <w:rPr>
                <w:rFonts w:eastAsiaTheme="minorEastAsia"/>
                <w:i/>
                <w:iCs/>
                <w:kern w:val="24"/>
                <w:sz w:val="22"/>
              </w:rPr>
            </w:pPr>
            <w:r w:rsidRPr="00C14B62">
              <w:rPr>
                <w:rFonts w:eastAsiaTheme="minorEastAsia"/>
                <w:i/>
                <w:iCs/>
                <w:kern w:val="24"/>
                <w:sz w:val="22"/>
              </w:rPr>
              <w:t>theepauze</w:t>
            </w:r>
          </w:p>
        </w:tc>
        <w:tc>
          <w:tcPr>
            <w:tcW w:w="3021" w:type="dxa"/>
          </w:tcPr>
          <w:p w14:paraId="2C862865" w14:textId="77777777" w:rsidR="00D91AB7" w:rsidRPr="00C14B62" w:rsidRDefault="00D91AB7" w:rsidP="00BF5AEC">
            <w:pPr>
              <w:jc w:val="both"/>
              <w:rPr>
                <w:rFonts w:cs="Arial"/>
                <w:i/>
                <w:iCs/>
                <w:sz w:val="22"/>
              </w:rPr>
            </w:pPr>
          </w:p>
        </w:tc>
      </w:tr>
      <w:tr w:rsidR="00D91AB7" w:rsidRPr="00D91AB7" w14:paraId="19C25B0F" w14:textId="77777777" w:rsidTr="00BF5AEC">
        <w:tc>
          <w:tcPr>
            <w:tcW w:w="1555" w:type="dxa"/>
          </w:tcPr>
          <w:p w14:paraId="7A3A2ABF" w14:textId="2C0B6FEB" w:rsidR="00D91AB7" w:rsidRPr="00D91AB7" w:rsidRDefault="00D91AB7" w:rsidP="00BF5AEC">
            <w:pPr>
              <w:jc w:val="both"/>
              <w:rPr>
                <w:rFonts w:cs="Arial"/>
                <w:sz w:val="22"/>
              </w:rPr>
            </w:pPr>
            <w:r w:rsidRPr="00D91AB7">
              <w:rPr>
                <w:rFonts w:cs="Arial"/>
                <w:sz w:val="22"/>
              </w:rPr>
              <w:t>15.15 uur</w:t>
            </w:r>
          </w:p>
        </w:tc>
        <w:tc>
          <w:tcPr>
            <w:tcW w:w="4486" w:type="dxa"/>
          </w:tcPr>
          <w:p w14:paraId="74DBBED7" w14:textId="77777777" w:rsidR="00D91AB7" w:rsidRPr="00D91AB7" w:rsidRDefault="00D91AB7" w:rsidP="00D91AB7">
            <w:pPr>
              <w:rPr>
                <w:sz w:val="22"/>
              </w:rPr>
            </w:pPr>
            <w:r w:rsidRPr="00D91AB7">
              <w:rPr>
                <w:rFonts w:eastAsiaTheme="minorEastAsia"/>
                <w:kern w:val="24"/>
                <w:sz w:val="22"/>
                <w:u w:val="single"/>
              </w:rPr>
              <w:t>Plannen</w:t>
            </w:r>
            <w:r w:rsidRPr="00D91AB7">
              <w:rPr>
                <w:rFonts w:eastAsiaTheme="minorEastAsia"/>
                <w:kern w:val="24"/>
                <w:sz w:val="22"/>
              </w:rPr>
              <w:t>: tot een veranderplan komen</w:t>
            </w:r>
          </w:p>
          <w:p w14:paraId="2486E9FC" w14:textId="77777777" w:rsidR="00D91AB7" w:rsidRPr="00D91AB7" w:rsidRDefault="00D91AB7" w:rsidP="00D91AB7">
            <w:pPr>
              <w:rPr>
                <w:rFonts w:eastAsiaTheme="minorEastAsia"/>
                <w:i/>
                <w:iCs/>
                <w:kern w:val="24"/>
                <w:sz w:val="22"/>
              </w:rPr>
            </w:pPr>
          </w:p>
        </w:tc>
        <w:tc>
          <w:tcPr>
            <w:tcW w:w="3021" w:type="dxa"/>
          </w:tcPr>
          <w:p w14:paraId="7449AEB8" w14:textId="77777777" w:rsidR="00D91AB7" w:rsidRDefault="00D91AB7" w:rsidP="00BF5AEC">
            <w:pPr>
              <w:jc w:val="both"/>
              <w:rPr>
                <w:rFonts w:cs="Arial"/>
                <w:sz w:val="22"/>
              </w:rPr>
            </w:pPr>
            <w:r>
              <w:rPr>
                <w:rFonts w:cs="Arial"/>
                <w:sz w:val="22"/>
              </w:rPr>
              <w:t>Plenaire uitleg</w:t>
            </w:r>
          </w:p>
          <w:p w14:paraId="1BD5AB19" w14:textId="77777777" w:rsidR="00D91AB7" w:rsidRDefault="00D91AB7" w:rsidP="00BF5AEC">
            <w:pPr>
              <w:jc w:val="both"/>
              <w:rPr>
                <w:rFonts w:cs="Arial"/>
                <w:sz w:val="22"/>
              </w:rPr>
            </w:pPr>
            <w:r>
              <w:rPr>
                <w:rFonts w:cs="Arial"/>
                <w:sz w:val="22"/>
              </w:rPr>
              <w:t>Oefening in tweetallen</w:t>
            </w:r>
          </w:p>
          <w:p w14:paraId="66CB211E" w14:textId="1F454801" w:rsidR="00F22457" w:rsidRPr="00D91AB7" w:rsidRDefault="00F22457" w:rsidP="00BF5AEC">
            <w:pPr>
              <w:jc w:val="both"/>
              <w:rPr>
                <w:rFonts w:cs="Arial"/>
                <w:sz w:val="22"/>
              </w:rPr>
            </w:pPr>
            <w:r>
              <w:rPr>
                <w:rFonts w:cs="Arial"/>
                <w:sz w:val="22"/>
              </w:rPr>
              <w:t>Terugkoppeling in de groep</w:t>
            </w:r>
          </w:p>
        </w:tc>
      </w:tr>
      <w:tr w:rsidR="00A344C3" w14:paraId="62EE4238" w14:textId="77777777" w:rsidTr="00BF5AEC">
        <w:tc>
          <w:tcPr>
            <w:tcW w:w="1555" w:type="dxa"/>
          </w:tcPr>
          <w:p w14:paraId="758CC37D" w14:textId="77777777" w:rsidR="00A344C3" w:rsidRPr="00D91AB7" w:rsidRDefault="00A344C3" w:rsidP="00BF5AEC">
            <w:pPr>
              <w:jc w:val="both"/>
              <w:rPr>
                <w:rFonts w:cs="Arial"/>
                <w:sz w:val="22"/>
              </w:rPr>
            </w:pPr>
            <w:r w:rsidRPr="00D91AB7">
              <w:rPr>
                <w:rFonts w:cs="Arial"/>
                <w:sz w:val="22"/>
              </w:rPr>
              <w:t>16.00 uur</w:t>
            </w:r>
          </w:p>
        </w:tc>
        <w:tc>
          <w:tcPr>
            <w:tcW w:w="4486" w:type="dxa"/>
          </w:tcPr>
          <w:p w14:paraId="34347A7D" w14:textId="43360873" w:rsidR="00A344C3" w:rsidRPr="00A344C3" w:rsidRDefault="00A344C3" w:rsidP="00BF5AEC">
            <w:pPr>
              <w:rPr>
                <w:rFonts w:eastAsiaTheme="minorEastAsia"/>
                <w:kern w:val="24"/>
                <w:sz w:val="22"/>
              </w:rPr>
            </w:pPr>
            <w:r w:rsidRPr="00A344C3">
              <w:rPr>
                <w:rFonts w:eastAsiaTheme="minorEastAsia"/>
                <w:kern w:val="24"/>
                <w:sz w:val="22"/>
              </w:rPr>
              <w:t xml:space="preserve">Afsluiting dag </w:t>
            </w:r>
            <w:r w:rsidR="00D91AB7">
              <w:rPr>
                <w:rFonts w:eastAsiaTheme="minorEastAsia"/>
                <w:kern w:val="24"/>
                <w:sz w:val="22"/>
              </w:rPr>
              <w:t>2</w:t>
            </w:r>
          </w:p>
        </w:tc>
        <w:tc>
          <w:tcPr>
            <w:tcW w:w="3021" w:type="dxa"/>
          </w:tcPr>
          <w:p w14:paraId="5C4BCC6C" w14:textId="77777777" w:rsidR="00A344C3" w:rsidRPr="00A344C3" w:rsidRDefault="00A344C3" w:rsidP="00BF5AEC">
            <w:pPr>
              <w:jc w:val="both"/>
              <w:rPr>
                <w:rFonts w:cs="Arial"/>
                <w:sz w:val="22"/>
              </w:rPr>
            </w:pPr>
            <w:r>
              <w:rPr>
                <w:rFonts w:cs="Arial"/>
                <w:sz w:val="22"/>
              </w:rPr>
              <w:t>Plenair</w:t>
            </w:r>
          </w:p>
        </w:tc>
      </w:tr>
    </w:tbl>
    <w:p w14:paraId="6CFEE3A1" w14:textId="77777777" w:rsidR="00C14B62" w:rsidRDefault="00C14B62" w:rsidP="00FF2B4B">
      <w:pPr>
        <w:jc w:val="both"/>
        <w:rPr>
          <w:b/>
          <w:sz w:val="22"/>
          <w:u w:val="single"/>
        </w:rPr>
      </w:pPr>
    </w:p>
    <w:p w14:paraId="577134F9" w14:textId="246ECA70" w:rsidR="00F22457" w:rsidRDefault="00F22457" w:rsidP="00FF2B4B">
      <w:pPr>
        <w:jc w:val="both"/>
        <w:rPr>
          <w:b/>
          <w:sz w:val="22"/>
          <w:u w:val="single"/>
        </w:rPr>
      </w:pPr>
      <w:r>
        <w:rPr>
          <w:b/>
          <w:sz w:val="22"/>
          <w:u w:val="single"/>
        </w:rPr>
        <w:t>Boostersessie</w:t>
      </w:r>
      <w:r w:rsidR="008F726E">
        <w:rPr>
          <w:b/>
          <w:sz w:val="22"/>
          <w:u w:val="single"/>
        </w:rPr>
        <w:t>/ Borging</w:t>
      </w:r>
    </w:p>
    <w:tbl>
      <w:tblPr>
        <w:tblStyle w:val="Tabelraster"/>
        <w:tblW w:w="0" w:type="auto"/>
        <w:tblLook w:val="04A0" w:firstRow="1" w:lastRow="0" w:firstColumn="1" w:lastColumn="0" w:noHBand="0" w:noVBand="1"/>
      </w:tblPr>
      <w:tblGrid>
        <w:gridCol w:w="1555"/>
        <w:gridCol w:w="4486"/>
        <w:gridCol w:w="3021"/>
      </w:tblGrid>
      <w:tr w:rsidR="00F22457" w:rsidRPr="00A344C3" w14:paraId="567C4920" w14:textId="77777777" w:rsidTr="00BF5AEC">
        <w:tc>
          <w:tcPr>
            <w:tcW w:w="1555" w:type="dxa"/>
          </w:tcPr>
          <w:p w14:paraId="7DA76807" w14:textId="77777777" w:rsidR="00F22457" w:rsidRPr="00D91AB7" w:rsidRDefault="00F22457" w:rsidP="00BF5AEC">
            <w:pPr>
              <w:jc w:val="both"/>
              <w:rPr>
                <w:rFonts w:cs="Arial"/>
                <w:sz w:val="22"/>
              </w:rPr>
            </w:pPr>
            <w:r w:rsidRPr="00D91AB7">
              <w:rPr>
                <w:rFonts w:cs="Arial"/>
                <w:sz w:val="22"/>
              </w:rPr>
              <w:t>09.00 uur</w:t>
            </w:r>
          </w:p>
          <w:p w14:paraId="1A4ECDEE" w14:textId="77777777" w:rsidR="00F22457" w:rsidRPr="00D91AB7" w:rsidRDefault="00F22457" w:rsidP="00BF5AEC">
            <w:pPr>
              <w:jc w:val="both"/>
              <w:rPr>
                <w:rFonts w:cs="Arial"/>
                <w:sz w:val="22"/>
              </w:rPr>
            </w:pPr>
          </w:p>
        </w:tc>
        <w:tc>
          <w:tcPr>
            <w:tcW w:w="4486" w:type="dxa"/>
          </w:tcPr>
          <w:p w14:paraId="5C3EE0D3" w14:textId="77777777" w:rsidR="00F22457" w:rsidRPr="00A344C3" w:rsidRDefault="00F22457" w:rsidP="00BF5AEC">
            <w:pPr>
              <w:rPr>
                <w:sz w:val="22"/>
              </w:rPr>
            </w:pPr>
            <w:r>
              <w:rPr>
                <w:rFonts w:eastAsiaTheme="minorEastAsia"/>
                <w:kern w:val="24"/>
                <w:sz w:val="22"/>
              </w:rPr>
              <w:t>Inleiding en u</w:t>
            </w:r>
            <w:r w:rsidRPr="00A344C3">
              <w:rPr>
                <w:rFonts w:eastAsiaTheme="minorEastAsia"/>
                <w:kern w:val="24"/>
                <w:sz w:val="22"/>
              </w:rPr>
              <w:t>itleg van het programma</w:t>
            </w:r>
          </w:p>
          <w:p w14:paraId="7343F5C9" w14:textId="77777777" w:rsidR="00F22457" w:rsidRPr="00A344C3" w:rsidRDefault="00F22457" w:rsidP="00BF5AEC">
            <w:pPr>
              <w:jc w:val="both"/>
              <w:rPr>
                <w:rFonts w:cs="Arial"/>
                <w:sz w:val="22"/>
              </w:rPr>
            </w:pPr>
          </w:p>
        </w:tc>
        <w:tc>
          <w:tcPr>
            <w:tcW w:w="3021" w:type="dxa"/>
          </w:tcPr>
          <w:p w14:paraId="113918E2" w14:textId="77777777" w:rsidR="00F22457" w:rsidRPr="00A344C3" w:rsidRDefault="00F22457" w:rsidP="00BF5AEC">
            <w:pPr>
              <w:jc w:val="both"/>
              <w:rPr>
                <w:rFonts w:cs="Arial"/>
                <w:sz w:val="22"/>
              </w:rPr>
            </w:pPr>
            <w:r w:rsidRPr="00A344C3">
              <w:rPr>
                <w:rFonts w:cs="Arial"/>
                <w:sz w:val="22"/>
              </w:rPr>
              <w:t>Plenair</w:t>
            </w:r>
          </w:p>
        </w:tc>
      </w:tr>
      <w:tr w:rsidR="00F22457" w14:paraId="0F1C8C40" w14:textId="77777777" w:rsidTr="00BF5AEC">
        <w:tc>
          <w:tcPr>
            <w:tcW w:w="1555" w:type="dxa"/>
          </w:tcPr>
          <w:p w14:paraId="790E4536" w14:textId="63D17E0F" w:rsidR="00F22457" w:rsidRPr="00D91AB7" w:rsidRDefault="00F22457" w:rsidP="00BF5AEC">
            <w:pPr>
              <w:rPr>
                <w:sz w:val="22"/>
              </w:rPr>
            </w:pPr>
            <w:r w:rsidRPr="00D91AB7">
              <w:rPr>
                <w:sz w:val="22"/>
              </w:rPr>
              <w:t>09.</w:t>
            </w:r>
            <w:r>
              <w:rPr>
                <w:sz w:val="22"/>
              </w:rPr>
              <w:t>15</w:t>
            </w:r>
            <w:r w:rsidRPr="00D91AB7">
              <w:rPr>
                <w:sz w:val="22"/>
              </w:rPr>
              <w:t xml:space="preserve"> uur</w:t>
            </w:r>
          </w:p>
          <w:p w14:paraId="33821ABC" w14:textId="77777777" w:rsidR="00F22457" w:rsidRPr="00D91AB7" w:rsidRDefault="00F22457" w:rsidP="00BF5AEC">
            <w:pPr>
              <w:jc w:val="both"/>
              <w:rPr>
                <w:rFonts w:cs="Arial"/>
                <w:sz w:val="22"/>
              </w:rPr>
            </w:pPr>
          </w:p>
        </w:tc>
        <w:tc>
          <w:tcPr>
            <w:tcW w:w="4486" w:type="dxa"/>
          </w:tcPr>
          <w:p w14:paraId="21486A5A" w14:textId="73C3C857" w:rsidR="00F22457" w:rsidRDefault="00F22457" w:rsidP="00BF5AEC">
            <w:pPr>
              <w:rPr>
                <w:rFonts w:eastAsiaTheme="minorEastAsia"/>
                <w:kern w:val="24"/>
                <w:sz w:val="22"/>
              </w:rPr>
            </w:pPr>
            <w:r>
              <w:rPr>
                <w:rFonts w:eastAsiaTheme="minorEastAsia"/>
                <w:kern w:val="24"/>
                <w:sz w:val="22"/>
              </w:rPr>
              <w:t>Terugkoppeling van leerdoelen afgelopen periode + oefenen met ontlokken versterken van verandertaal</w:t>
            </w:r>
          </w:p>
          <w:p w14:paraId="7224C02E" w14:textId="678B4286" w:rsidR="00F22457" w:rsidRDefault="00F22457" w:rsidP="00F22457">
            <w:pPr>
              <w:rPr>
                <w:rFonts w:cs="Arial"/>
                <w:i/>
                <w:iCs/>
                <w:sz w:val="22"/>
              </w:rPr>
            </w:pPr>
            <w:r>
              <w:rPr>
                <w:sz w:val="22"/>
              </w:rPr>
              <w:t>Verzameling supervisievragen</w:t>
            </w:r>
          </w:p>
        </w:tc>
        <w:tc>
          <w:tcPr>
            <w:tcW w:w="3021" w:type="dxa"/>
          </w:tcPr>
          <w:p w14:paraId="06ED9B7A" w14:textId="77777777" w:rsidR="00F22457" w:rsidRDefault="00F22457" w:rsidP="00BF5AEC">
            <w:pPr>
              <w:jc w:val="both"/>
              <w:rPr>
                <w:rFonts w:cs="Arial"/>
                <w:sz w:val="22"/>
              </w:rPr>
            </w:pPr>
            <w:r>
              <w:rPr>
                <w:rFonts w:cs="Arial"/>
                <w:sz w:val="22"/>
              </w:rPr>
              <w:t>O</w:t>
            </w:r>
            <w:r w:rsidRPr="00D91AB7">
              <w:rPr>
                <w:rFonts w:cs="Arial"/>
                <w:sz w:val="22"/>
              </w:rPr>
              <w:t>efening</w:t>
            </w:r>
            <w:r>
              <w:rPr>
                <w:rFonts w:cs="Arial"/>
                <w:sz w:val="22"/>
              </w:rPr>
              <w:t xml:space="preserve"> in tweetallen. </w:t>
            </w:r>
          </w:p>
          <w:p w14:paraId="6472470C" w14:textId="77777777" w:rsidR="00F22457" w:rsidRPr="00D91AB7" w:rsidRDefault="00F22457" w:rsidP="00BF5AEC">
            <w:pPr>
              <w:jc w:val="both"/>
              <w:rPr>
                <w:rFonts w:cs="Arial"/>
                <w:sz w:val="22"/>
              </w:rPr>
            </w:pPr>
            <w:r>
              <w:rPr>
                <w:rFonts w:cs="Arial"/>
                <w:sz w:val="22"/>
              </w:rPr>
              <w:t>Plenaire terugkoppeling</w:t>
            </w:r>
          </w:p>
        </w:tc>
      </w:tr>
      <w:tr w:rsidR="00F22457" w:rsidRPr="00F22457" w14:paraId="45557DFC" w14:textId="77777777" w:rsidTr="00BF5AEC">
        <w:tc>
          <w:tcPr>
            <w:tcW w:w="1555" w:type="dxa"/>
          </w:tcPr>
          <w:p w14:paraId="31D162CC" w14:textId="73AF9D6D" w:rsidR="00F22457" w:rsidRPr="00F22457" w:rsidRDefault="00F22457" w:rsidP="00F22457">
            <w:pPr>
              <w:rPr>
                <w:i/>
                <w:iCs/>
                <w:sz w:val="22"/>
              </w:rPr>
            </w:pPr>
            <w:r w:rsidRPr="00F22457">
              <w:rPr>
                <w:i/>
                <w:iCs/>
                <w:sz w:val="22"/>
              </w:rPr>
              <w:t>1</w:t>
            </w:r>
            <w:r>
              <w:rPr>
                <w:i/>
                <w:iCs/>
                <w:sz w:val="22"/>
              </w:rPr>
              <w:t>0.</w:t>
            </w:r>
            <w:r w:rsidR="00C14B62">
              <w:rPr>
                <w:i/>
                <w:iCs/>
                <w:sz w:val="22"/>
              </w:rPr>
              <w:t>15</w:t>
            </w:r>
            <w:r w:rsidRPr="00F22457">
              <w:rPr>
                <w:i/>
                <w:iCs/>
                <w:sz w:val="22"/>
              </w:rPr>
              <w:t xml:space="preserve"> uur</w:t>
            </w:r>
          </w:p>
        </w:tc>
        <w:tc>
          <w:tcPr>
            <w:tcW w:w="4486" w:type="dxa"/>
          </w:tcPr>
          <w:p w14:paraId="48C7F28B" w14:textId="77777777" w:rsidR="00F22457" w:rsidRPr="00F22457" w:rsidRDefault="00F22457" w:rsidP="00BF5AEC">
            <w:pPr>
              <w:jc w:val="both"/>
              <w:rPr>
                <w:rFonts w:cs="Arial"/>
                <w:i/>
                <w:iCs/>
                <w:sz w:val="22"/>
              </w:rPr>
            </w:pPr>
            <w:r w:rsidRPr="00F22457">
              <w:rPr>
                <w:rFonts w:cs="Arial"/>
                <w:i/>
                <w:iCs/>
                <w:sz w:val="22"/>
              </w:rPr>
              <w:t>koffiepauze</w:t>
            </w:r>
          </w:p>
        </w:tc>
        <w:tc>
          <w:tcPr>
            <w:tcW w:w="3021" w:type="dxa"/>
          </w:tcPr>
          <w:p w14:paraId="39B08E72" w14:textId="77777777" w:rsidR="00F22457" w:rsidRPr="00F22457" w:rsidRDefault="00F22457" w:rsidP="00BF5AEC">
            <w:pPr>
              <w:jc w:val="both"/>
              <w:rPr>
                <w:rFonts w:cs="Arial"/>
                <w:i/>
                <w:iCs/>
                <w:sz w:val="22"/>
              </w:rPr>
            </w:pPr>
          </w:p>
        </w:tc>
      </w:tr>
      <w:tr w:rsidR="00F22457" w14:paraId="06A2B0BD" w14:textId="77777777" w:rsidTr="00BF5AEC">
        <w:tc>
          <w:tcPr>
            <w:tcW w:w="1555" w:type="dxa"/>
          </w:tcPr>
          <w:p w14:paraId="7BCF0CD4" w14:textId="2B2D2606" w:rsidR="00F22457" w:rsidRPr="00D91AB7" w:rsidRDefault="00F22457" w:rsidP="00BF5AEC">
            <w:pPr>
              <w:jc w:val="both"/>
              <w:rPr>
                <w:rFonts w:cs="Arial"/>
                <w:sz w:val="22"/>
              </w:rPr>
            </w:pPr>
            <w:r w:rsidRPr="00D91AB7">
              <w:rPr>
                <w:rFonts w:cs="Arial"/>
                <w:sz w:val="22"/>
              </w:rPr>
              <w:t>1</w:t>
            </w:r>
            <w:r>
              <w:rPr>
                <w:rFonts w:cs="Arial"/>
                <w:sz w:val="22"/>
              </w:rPr>
              <w:t>0</w:t>
            </w:r>
            <w:r w:rsidRPr="00D91AB7">
              <w:rPr>
                <w:rFonts w:cs="Arial"/>
                <w:sz w:val="22"/>
              </w:rPr>
              <w:t>.</w:t>
            </w:r>
            <w:r w:rsidR="00C14B62">
              <w:rPr>
                <w:rFonts w:cs="Arial"/>
                <w:sz w:val="22"/>
              </w:rPr>
              <w:t>30</w:t>
            </w:r>
            <w:r w:rsidRPr="00D91AB7">
              <w:rPr>
                <w:rFonts w:cs="Arial"/>
                <w:sz w:val="22"/>
              </w:rPr>
              <w:t xml:space="preserve"> uur</w:t>
            </w:r>
          </w:p>
        </w:tc>
        <w:tc>
          <w:tcPr>
            <w:tcW w:w="4486" w:type="dxa"/>
          </w:tcPr>
          <w:p w14:paraId="512C0A84" w14:textId="6064D3F7" w:rsidR="00F22457" w:rsidRPr="00D91AB7" w:rsidRDefault="00F22457" w:rsidP="00BF5AEC">
            <w:pPr>
              <w:rPr>
                <w:sz w:val="22"/>
              </w:rPr>
            </w:pPr>
            <w:r>
              <w:rPr>
                <w:sz w:val="22"/>
              </w:rPr>
              <w:t xml:space="preserve">Concreet oefenen met </w:t>
            </w:r>
            <w:proofErr w:type="spellStart"/>
            <w:r>
              <w:rPr>
                <w:sz w:val="22"/>
              </w:rPr>
              <w:t>supervsievragen</w:t>
            </w:r>
            <w:proofErr w:type="spellEnd"/>
          </w:p>
          <w:p w14:paraId="219C3A34" w14:textId="77777777" w:rsidR="00F22457" w:rsidRDefault="00F22457" w:rsidP="00BF5AEC">
            <w:pPr>
              <w:jc w:val="both"/>
              <w:rPr>
                <w:rFonts w:cs="Arial"/>
                <w:i/>
                <w:iCs/>
                <w:sz w:val="22"/>
              </w:rPr>
            </w:pPr>
          </w:p>
        </w:tc>
        <w:tc>
          <w:tcPr>
            <w:tcW w:w="3021" w:type="dxa"/>
          </w:tcPr>
          <w:p w14:paraId="515A0C9C" w14:textId="7E0D8E6C" w:rsidR="00F22457" w:rsidRPr="00A344C3" w:rsidRDefault="00F22457" w:rsidP="00BF5AEC">
            <w:pPr>
              <w:rPr>
                <w:rFonts w:cs="Arial"/>
                <w:sz w:val="22"/>
              </w:rPr>
            </w:pPr>
            <w:r>
              <w:rPr>
                <w:rFonts w:cs="Arial"/>
                <w:sz w:val="22"/>
              </w:rPr>
              <w:t>Afhankelijk van de aard van de supervisievragen</w:t>
            </w:r>
            <w:r w:rsidRPr="00A344C3">
              <w:rPr>
                <w:rFonts w:cs="Arial"/>
                <w:sz w:val="22"/>
              </w:rPr>
              <w:t xml:space="preserve"> </w:t>
            </w:r>
          </w:p>
        </w:tc>
      </w:tr>
      <w:tr w:rsidR="00F22457" w14:paraId="130019A0" w14:textId="77777777" w:rsidTr="00BF5AEC">
        <w:tc>
          <w:tcPr>
            <w:tcW w:w="1555" w:type="dxa"/>
          </w:tcPr>
          <w:p w14:paraId="49B99F3B" w14:textId="108493D5" w:rsidR="00F22457" w:rsidRPr="00D91AB7" w:rsidRDefault="00F22457" w:rsidP="00BF5AEC">
            <w:pPr>
              <w:jc w:val="both"/>
              <w:rPr>
                <w:rFonts w:cs="Arial"/>
                <w:sz w:val="22"/>
              </w:rPr>
            </w:pPr>
            <w:r>
              <w:rPr>
                <w:rFonts w:cs="Arial"/>
                <w:sz w:val="22"/>
              </w:rPr>
              <w:lastRenderedPageBreak/>
              <w:t>11.40 uur</w:t>
            </w:r>
          </w:p>
        </w:tc>
        <w:tc>
          <w:tcPr>
            <w:tcW w:w="4486" w:type="dxa"/>
          </w:tcPr>
          <w:p w14:paraId="56A61651" w14:textId="77777777" w:rsidR="00F22457" w:rsidRDefault="00F22457" w:rsidP="00BF5AEC">
            <w:pPr>
              <w:rPr>
                <w:sz w:val="22"/>
              </w:rPr>
            </w:pPr>
            <w:r>
              <w:rPr>
                <w:sz w:val="22"/>
              </w:rPr>
              <w:t>Hoe verder aan de  slag met MGV binnen het dagelijks werk.</w:t>
            </w:r>
          </w:p>
          <w:p w14:paraId="711E8906" w14:textId="2BD81C51" w:rsidR="00F22457" w:rsidRDefault="00F22457" w:rsidP="00BF5AEC">
            <w:pPr>
              <w:rPr>
                <w:sz w:val="22"/>
              </w:rPr>
            </w:pPr>
            <w:r>
              <w:rPr>
                <w:sz w:val="22"/>
              </w:rPr>
              <w:t>Toewerken naar SMART doelen/acties</w:t>
            </w:r>
          </w:p>
        </w:tc>
        <w:tc>
          <w:tcPr>
            <w:tcW w:w="3021" w:type="dxa"/>
          </w:tcPr>
          <w:p w14:paraId="7EA0AF4B" w14:textId="77777777" w:rsidR="00F22457" w:rsidRDefault="00C14B62" w:rsidP="00BF5AEC">
            <w:pPr>
              <w:rPr>
                <w:rFonts w:cs="Arial"/>
                <w:sz w:val="22"/>
              </w:rPr>
            </w:pPr>
            <w:r>
              <w:rPr>
                <w:rFonts w:cs="Arial"/>
                <w:sz w:val="22"/>
              </w:rPr>
              <w:t>Oefening n tweetallen</w:t>
            </w:r>
          </w:p>
          <w:p w14:paraId="3B7BAF47" w14:textId="36D82EDE" w:rsidR="00C14B62" w:rsidRDefault="00C14B62" w:rsidP="00BF5AEC">
            <w:pPr>
              <w:rPr>
                <w:rFonts w:cs="Arial"/>
                <w:sz w:val="22"/>
              </w:rPr>
            </w:pPr>
            <w:r>
              <w:rPr>
                <w:rFonts w:cs="Arial"/>
                <w:sz w:val="22"/>
              </w:rPr>
              <w:t>Plenaire terugkoppeling</w:t>
            </w:r>
          </w:p>
        </w:tc>
      </w:tr>
      <w:tr w:rsidR="00F22457" w14:paraId="24B20707" w14:textId="77777777" w:rsidTr="00BF5AEC">
        <w:tc>
          <w:tcPr>
            <w:tcW w:w="1555" w:type="dxa"/>
          </w:tcPr>
          <w:p w14:paraId="284A9EF1" w14:textId="4F3A7020" w:rsidR="00F22457" w:rsidRPr="00D91AB7" w:rsidRDefault="00F22457" w:rsidP="00BF5AEC">
            <w:pPr>
              <w:jc w:val="both"/>
              <w:rPr>
                <w:rFonts w:cs="Arial"/>
                <w:sz w:val="22"/>
              </w:rPr>
            </w:pPr>
            <w:r w:rsidRPr="00D91AB7">
              <w:rPr>
                <w:rFonts w:cs="Arial"/>
                <w:sz w:val="22"/>
              </w:rPr>
              <w:t>1</w:t>
            </w:r>
            <w:r w:rsidR="00C14B62">
              <w:rPr>
                <w:rFonts w:cs="Arial"/>
                <w:sz w:val="22"/>
              </w:rPr>
              <w:t>2</w:t>
            </w:r>
            <w:r w:rsidRPr="00D91AB7">
              <w:rPr>
                <w:rFonts w:cs="Arial"/>
                <w:sz w:val="22"/>
              </w:rPr>
              <w:t>.00 uur</w:t>
            </w:r>
          </w:p>
        </w:tc>
        <w:tc>
          <w:tcPr>
            <w:tcW w:w="4486" w:type="dxa"/>
          </w:tcPr>
          <w:p w14:paraId="51C05778" w14:textId="77777777" w:rsidR="00F22457" w:rsidRPr="00A344C3" w:rsidRDefault="00F22457" w:rsidP="00BF5AEC">
            <w:pPr>
              <w:rPr>
                <w:rFonts w:eastAsiaTheme="minorEastAsia"/>
                <w:kern w:val="24"/>
                <w:sz w:val="22"/>
              </w:rPr>
            </w:pPr>
            <w:r w:rsidRPr="00A344C3">
              <w:rPr>
                <w:rFonts w:eastAsiaTheme="minorEastAsia"/>
                <w:kern w:val="24"/>
                <w:sz w:val="22"/>
              </w:rPr>
              <w:t xml:space="preserve">Afsluiting dag </w:t>
            </w:r>
            <w:r>
              <w:rPr>
                <w:rFonts w:eastAsiaTheme="minorEastAsia"/>
                <w:kern w:val="24"/>
                <w:sz w:val="22"/>
              </w:rPr>
              <w:t>2</w:t>
            </w:r>
          </w:p>
        </w:tc>
        <w:tc>
          <w:tcPr>
            <w:tcW w:w="3021" w:type="dxa"/>
          </w:tcPr>
          <w:p w14:paraId="5AE88137" w14:textId="77777777" w:rsidR="00F22457" w:rsidRPr="00A344C3" w:rsidRDefault="00F22457" w:rsidP="00BF5AEC">
            <w:pPr>
              <w:jc w:val="both"/>
              <w:rPr>
                <w:rFonts w:cs="Arial"/>
                <w:sz w:val="22"/>
              </w:rPr>
            </w:pPr>
            <w:r>
              <w:rPr>
                <w:rFonts w:cs="Arial"/>
                <w:sz w:val="22"/>
              </w:rPr>
              <w:t>Plenair</w:t>
            </w:r>
          </w:p>
        </w:tc>
      </w:tr>
    </w:tbl>
    <w:p w14:paraId="5CC46E89" w14:textId="77777777" w:rsidR="00F22457" w:rsidRDefault="00F22457" w:rsidP="00F22457">
      <w:pPr>
        <w:jc w:val="both"/>
        <w:rPr>
          <w:b/>
          <w:sz w:val="22"/>
          <w:u w:val="single"/>
        </w:rPr>
      </w:pPr>
    </w:p>
    <w:p w14:paraId="11B03BA9" w14:textId="77777777" w:rsidR="00FF2B4B" w:rsidRPr="00FF2B4B" w:rsidRDefault="00FF2B4B" w:rsidP="00FF2B4B">
      <w:pPr>
        <w:jc w:val="both"/>
        <w:rPr>
          <w:b/>
          <w:sz w:val="22"/>
          <w:u w:val="single"/>
        </w:rPr>
      </w:pPr>
    </w:p>
    <w:sectPr w:rsidR="00FF2B4B" w:rsidRPr="00FF2B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4C2B" w14:textId="77777777" w:rsidR="002D598A" w:rsidRDefault="002D598A" w:rsidP="002D598A">
      <w:pPr>
        <w:spacing w:after="0" w:line="240" w:lineRule="auto"/>
      </w:pPr>
      <w:r>
        <w:separator/>
      </w:r>
    </w:p>
  </w:endnote>
  <w:endnote w:type="continuationSeparator" w:id="0">
    <w:p w14:paraId="2D158BA7" w14:textId="77777777" w:rsidR="002D598A" w:rsidRDefault="002D598A" w:rsidP="002D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641630"/>
      <w:docPartObj>
        <w:docPartGallery w:val="Page Numbers (Bottom of Page)"/>
        <w:docPartUnique/>
      </w:docPartObj>
    </w:sdtPr>
    <w:sdtContent>
      <w:p w14:paraId="631D412A" w14:textId="35C244DD" w:rsidR="002D598A" w:rsidRDefault="002D598A">
        <w:pPr>
          <w:pStyle w:val="Voettekst"/>
          <w:jc w:val="right"/>
        </w:pPr>
        <w:r>
          <w:fldChar w:fldCharType="begin"/>
        </w:r>
        <w:r>
          <w:instrText>PAGE   \* MERGEFORMAT</w:instrText>
        </w:r>
        <w:r>
          <w:fldChar w:fldCharType="separate"/>
        </w:r>
        <w:r>
          <w:t>2</w:t>
        </w:r>
        <w:r>
          <w:fldChar w:fldCharType="end"/>
        </w:r>
      </w:p>
    </w:sdtContent>
  </w:sdt>
  <w:p w14:paraId="4DE19F17" w14:textId="77777777" w:rsidR="002D598A" w:rsidRDefault="002D59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978B" w14:textId="77777777" w:rsidR="002D598A" w:rsidRDefault="002D598A" w:rsidP="002D598A">
      <w:pPr>
        <w:spacing w:after="0" w:line="240" w:lineRule="auto"/>
      </w:pPr>
      <w:r>
        <w:separator/>
      </w:r>
    </w:p>
  </w:footnote>
  <w:footnote w:type="continuationSeparator" w:id="0">
    <w:p w14:paraId="6D7E24D7" w14:textId="77777777" w:rsidR="002D598A" w:rsidRDefault="002D598A" w:rsidP="002D5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E8F"/>
    <w:multiLevelType w:val="hybridMultilevel"/>
    <w:tmpl w:val="4A9497FC"/>
    <w:lvl w:ilvl="0" w:tplc="2F8EE774">
      <w:start w:val="1"/>
      <w:numFmt w:val="bullet"/>
      <w:lvlText w:val=""/>
      <w:lvlJc w:val="left"/>
      <w:pPr>
        <w:tabs>
          <w:tab w:val="num" w:pos="720"/>
        </w:tabs>
        <w:ind w:left="720" w:hanging="360"/>
      </w:pPr>
      <w:rPr>
        <w:rFonts w:ascii="Wingdings" w:hAnsi="Wingdings" w:hint="default"/>
      </w:rPr>
    </w:lvl>
    <w:lvl w:ilvl="1" w:tplc="D7F8CBF6" w:tentative="1">
      <w:start w:val="1"/>
      <w:numFmt w:val="bullet"/>
      <w:lvlText w:val=""/>
      <w:lvlJc w:val="left"/>
      <w:pPr>
        <w:tabs>
          <w:tab w:val="num" w:pos="1440"/>
        </w:tabs>
        <w:ind w:left="1440" w:hanging="360"/>
      </w:pPr>
      <w:rPr>
        <w:rFonts w:ascii="Wingdings" w:hAnsi="Wingdings" w:hint="default"/>
      </w:rPr>
    </w:lvl>
    <w:lvl w:ilvl="2" w:tplc="327E974A" w:tentative="1">
      <w:start w:val="1"/>
      <w:numFmt w:val="bullet"/>
      <w:lvlText w:val=""/>
      <w:lvlJc w:val="left"/>
      <w:pPr>
        <w:tabs>
          <w:tab w:val="num" w:pos="2160"/>
        </w:tabs>
        <w:ind w:left="2160" w:hanging="360"/>
      </w:pPr>
      <w:rPr>
        <w:rFonts w:ascii="Wingdings" w:hAnsi="Wingdings" w:hint="default"/>
      </w:rPr>
    </w:lvl>
    <w:lvl w:ilvl="3" w:tplc="736431CC" w:tentative="1">
      <w:start w:val="1"/>
      <w:numFmt w:val="bullet"/>
      <w:lvlText w:val=""/>
      <w:lvlJc w:val="left"/>
      <w:pPr>
        <w:tabs>
          <w:tab w:val="num" w:pos="2880"/>
        </w:tabs>
        <w:ind w:left="2880" w:hanging="360"/>
      </w:pPr>
      <w:rPr>
        <w:rFonts w:ascii="Wingdings" w:hAnsi="Wingdings" w:hint="default"/>
      </w:rPr>
    </w:lvl>
    <w:lvl w:ilvl="4" w:tplc="AB4E4D22" w:tentative="1">
      <w:start w:val="1"/>
      <w:numFmt w:val="bullet"/>
      <w:lvlText w:val=""/>
      <w:lvlJc w:val="left"/>
      <w:pPr>
        <w:tabs>
          <w:tab w:val="num" w:pos="3600"/>
        </w:tabs>
        <w:ind w:left="3600" w:hanging="360"/>
      </w:pPr>
      <w:rPr>
        <w:rFonts w:ascii="Wingdings" w:hAnsi="Wingdings" w:hint="default"/>
      </w:rPr>
    </w:lvl>
    <w:lvl w:ilvl="5" w:tplc="8B5CDE80" w:tentative="1">
      <w:start w:val="1"/>
      <w:numFmt w:val="bullet"/>
      <w:lvlText w:val=""/>
      <w:lvlJc w:val="left"/>
      <w:pPr>
        <w:tabs>
          <w:tab w:val="num" w:pos="4320"/>
        </w:tabs>
        <w:ind w:left="4320" w:hanging="360"/>
      </w:pPr>
      <w:rPr>
        <w:rFonts w:ascii="Wingdings" w:hAnsi="Wingdings" w:hint="default"/>
      </w:rPr>
    </w:lvl>
    <w:lvl w:ilvl="6" w:tplc="98B6FC36" w:tentative="1">
      <w:start w:val="1"/>
      <w:numFmt w:val="bullet"/>
      <w:lvlText w:val=""/>
      <w:lvlJc w:val="left"/>
      <w:pPr>
        <w:tabs>
          <w:tab w:val="num" w:pos="5040"/>
        </w:tabs>
        <w:ind w:left="5040" w:hanging="360"/>
      </w:pPr>
      <w:rPr>
        <w:rFonts w:ascii="Wingdings" w:hAnsi="Wingdings" w:hint="default"/>
      </w:rPr>
    </w:lvl>
    <w:lvl w:ilvl="7" w:tplc="5770D264" w:tentative="1">
      <w:start w:val="1"/>
      <w:numFmt w:val="bullet"/>
      <w:lvlText w:val=""/>
      <w:lvlJc w:val="left"/>
      <w:pPr>
        <w:tabs>
          <w:tab w:val="num" w:pos="5760"/>
        </w:tabs>
        <w:ind w:left="5760" w:hanging="360"/>
      </w:pPr>
      <w:rPr>
        <w:rFonts w:ascii="Wingdings" w:hAnsi="Wingdings" w:hint="default"/>
      </w:rPr>
    </w:lvl>
    <w:lvl w:ilvl="8" w:tplc="DC3443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479C2"/>
    <w:multiLevelType w:val="hybridMultilevel"/>
    <w:tmpl w:val="C57A9646"/>
    <w:lvl w:ilvl="0" w:tplc="6E6EE852">
      <w:start w:val="1"/>
      <w:numFmt w:val="bullet"/>
      <w:lvlText w:val=""/>
      <w:lvlJc w:val="left"/>
      <w:pPr>
        <w:tabs>
          <w:tab w:val="num" w:pos="720"/>
        </w:tabs>
        <w:ind w:left="720" w:hanging="360"/>
      </w:pPr>
      <w:rPr>
        <w:rFonts w:ascii="Wingdings" w:hAnsi="Wingdings" w:hint="default"/>
      </w:rPr>
    </w:lvl>
    <w:lvl w:ilvl="1" w:tplc="4724C160" w:tentative="1">
      <w:start w:val="1"/>
      <w:numFmt w:val="bullet"/>
      <w:lvlText w:val=""/>
      <w:lvlJc w:val="left"/>
      <w:pPr>
        <w:tabs>
          <w:tab w:val="num" w:pos="1440"/>
        </w:tabs>
        <w:ind w:left="1440" w:hanging="360"/>
      </w:pPr>
      <w:rPr>
        <w:rFonts w:ascii="Wingdings" w:hAnsi="Wingdings" w:hint="default"/>
      </w:rPr>
    </w:lvl>
    <w:lvl w:ilvl="2" w:tplc="FCE6D116" w:tentative="1">
      <w:start w:val="1"/>
      <w:numFmt w:val="bullet"/>
      <w:lvlText w:val=""/>
      <w:lvlJc w:val="left"/>
      <w:pPr>
        <w:tabs>
          <w:tab w:val="num" w:pos="2160"/>
        </w:tabs>
        <w:ind w:left="2160" w:hanging="360"/>
      </w:pPr>
      <w:rPr>
        <w:rFonts w:ascii="Wingdings" w:hAnsi="Wingdings" w:hint="default"/>
      </w:rPr>
    </w:lvl>
    <w:lvl w:ilvl="3" w:tplc="F5046106" w:tentative="1">
      <w:start w:val="1"/>
      <w:numFmt w:val="bullet"/>
      <w:lvlText w:val=""/>
      <w:lvlJc w:val="left"/>
      <w:pPr>
        <w:tabs>
          <w:tab w:val="num" w:pos="2880"/>
        </w:tabs>
        <w:ind w:left="2880" w:hanging="360"/>
      </w:pPr>
      <w:rPr>
        <w:rFonts w:ascii="Wingdings" w:hAnsi="Wingdings" w:hint="default"/>
      </w:rPr>
    </w:lvl>
    <w:lvl w:ilvl="4" w:tplc="ADC26CEA" w:tentative="1">
      <w:start w:val="1"/>
      <w:numFmt w:val="bullet"/>
      <w:lvlText w:val=""/>
      <w:lvlJc w:val="left"/>
      <w:pPr>
        <w:tabs>
          <w:tab w:val="num" w:pos="3600"/>
        </w:tabs>
        <w:ind w:left="3600" w:hanging="360"/>
      </w:pPr>
      <w:rPr>
        <w:rFonts w:ascii="Wingdings" w:hAnsi="Wingdings" w:hint="default"/>
      </w:rPr>
    </w:lvl>
    <w:lvl w:ilvl="5" w:tplc="E184484E" w:tentative="1">
      <w:start w:val="1"/>
      <w:numFmt w:val="bullet"/>
      <w:lvlText w:val=""/>
      <w:lvlJc w:val="left"/>
      <w:pPr>
        <w:tabs>
          <w:tab w:val="num" w:pos="4320"/>
        </w:tabs>
        <w:ind w:left="4320" w:hanging="360"/>
      </w:pPr>
      <w:rPr>
        <w:rFonts w:ascii="Wingdings" w:hAnsi="Wingdings" w:hint="default"/>
      </w:rPr>
    </w:lvl>
    <w:lvl w:ilvl="6" w:tplc="4894E6BC" w:tentative="1">
      <w:start w:val="1"/>
      <w:numFmt w:val="bullet"/>
      <w:lvlText w:val=""/>
      <w:lvlJc w:val="left"/>
      <w:pPr>
        <w:tabs>
          <w:tab w:val="num" w:pos="5040"/>
        </w:tabs>
        <w:ind w:left="5040" w:hanging="360"/>
      </w:pPr>
      <w:rPr>
        <w:rFonts w:ascii="Wingdings" w:hAnsi="Wingdings" w:hint="default"/>
      </w:rPr>
    </w:lvl>
    <w:lvl w:ilvl="7" w:tplc="73B20856" w:tentative="1">
      <w:start w:val="1"/>
      <w:numFmt w:val="bullet"/>
      <w:lvlText w:val=""/>
      <w:lvlJc w:val="left"/>
      <w:pPr>
        <w:tabs>
          <w:tab w:val="num" w:pos="5760"/>
        </w:tabs>
        <w:ind w:left="5760" w:hanging="360"/>
      </w:pPr>
      <w:rPr>
        <w:rFonts w:ascii="Wingdings" w:hAnsi="Wingdings" w:hint="default"/>
      </w:rPr>
    </w:lvl>
    <w:lvl w:ilvl="8" w:tplc="0D803D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4B"/>
    <w:rsid w:val="00001A5C"/>
    <w:rsid w:val="00013543"/>
    <w:rsid w:val="00015643"/>
    <w:rsid w:val="00023B85"/>
    <w:rsid w:val="00026A19"/>
    <w:rsid w:val="0003644C"/>
    <w:rsid w:val="00045953"/>
    <w:rsid w:val="000513CD"/>
    <w:rsid w:val="000516DA"/>
    <w:rsid w:val="0005251A"/>
    <w:rsid w:val="00065614"/>
    <w:rsid w:val="000658B2"/>
    <w:rsid w:val="00067E33"/>
    <w:rsid w:val="000719D9"/>
    <w:rsid w:val="000774DA"/>
    <w:rsid w:val="00080FEF"/>
    <w:rsid w:val="00095FF2"/>
    <w:rsid w:val="00096314"/>
    <w:rsid w:val="00096CF9"/>
    <w:rsid w:val="000A225F"/>
    <w:rsid w:val="000C57FA"/>
    <w:rsid w:val="000D601B"/>
    <w:rsid w:val="000E4BB1"/>
    <w:rsid w:val="000F0352"/>
    <w:rsid w:val="000F7C61"/>
    <w:rsid w:val="00106E37"/>
    <w:rsid w:val="001177E5"/>
    <w:rsid w:val="00121F75"/>
    <w:rsid w:val="00123152"/>
    <w:rsid w:val="00127346"/>
    <w:rsid w:val="00171EE5"/>
    <w:rsid w:val="001855B8"/>
    <w:rsid w:val="00191201"/>
    <w:rsid w:val="00191C57"/>
    <w:rsid w:val="00193F8C"/>
    <w:rsid w:val="001B2161"/>
    <w:rsid w:val="001B663B"/>
    <w:rsid w:val="001B70D0"/>
    <w:rsid w:val="001B7897"/>
    <w:rsid w:val="001C09B8"/>
    <w:rsid w:val="001D0080"/>
    <w:rsid w:val="001D2D33"/>
    <w:rsid w:val="001D4AFB"/>
    <w:rsid w:val="001E10F9"/>
    <w:rsid w:val="00211430"/>
    <w:rsid w:val="00211539"/>
    <w:rsid w:val="00220EA5"/>
    <w:rsid w:val="00225675"/>
    <w:rsid w:val="0024708C"/>
    <w:rsid w:val="002504BC"/>
    <w:rsid w:val="00253CDA"/>
    <w:rsid w:val="00254D84"/>
    <w:rsid w:val="00266E58"/>
    <w:rsid w:val="00270BF1"/>
    <w:rsid w:val="00271371"/>
    <w:rsid w:val="002739DD"/>
    <w:rsid w:val="0028314F"/>
    <w:rsid w:val="00294260"/>
    <w:rsid w:val="0029645B"/>
    <w:rsid w:val="002A1F95"/>
    <w:rsid w:val="002C0FB3"/>
    <w:rsid w:val="002C529A"/>
    <w:rsid w:val="002C6390"/>
    <w:rsid w:val="002C7008"/>
    <w:rsid w:val="002D07FA"/>
    <w:rsid w:val="002D411B"/>
    <w:rsid w:val="002D4133"/>
    <w:rsid w:val="002D598A"/>
    <w:rsid w:val="002D6FB4"/>
    <w:rsid w:val="002F5BD6"/>
    <w:rsid w:val="003004DE"/>
    <w:rsid w:val="0031570B"/>
    <w:rsid w:val="00325DAD"/>
    <w:rsid w:val="00326119"/>
    <w:rsid w:val="003323D8"/>
    <w:rsid w:val="00353FDB"/>
    <w:rsid w:val="0035673A"/>
    <w:rsid w:val="003618C3"/>
    <w:rsid w:val="00367736"/>
    <w:rsid w:val="0037134F"/>
    <w:rsid w:val="00376627"/>
    <w:rsid w:val="003768E6"/>
    <w:rsid w:val="003824FF"/>
    <w:rsid w:val="00385C4B"/>
    <w:rsid w:val="00387B25"/>
    <w:rsid w:val="0039017C"/>
    <w:rsid w:val="0039481D"/>
    <w:rsid w:val="00397174"/>
    <w:rsid w:val="003A457E"/>
    <w:rsid w:val="003A4FCB"/>
    <w:rsid w:val="003A7418"/>
    <w:rsid w:val="003A7BC8"/>
    <w:rsid w:val="003D296B"/>
    <w:rsid w:val="003D6002"/>
    <w:rsid w:val="003E7E91"/>
    <w:rsid w:val="003F5ED1"/>
    <w:rsid w:val="00400699"/>
    <w:rsid w:val="0041542F"/>
    <w:rsid w:val="004221DA"/>
    <w:rsid w:val="00425D3D"/>
    <w:rsid w:val="0043479D"/>
    <w:rsid w:val="00445D88"/>
    <w:rsid w:val="004611F7"/>
    <w:rsid w:val="00461C73"/>
    <w:rsid w:val="004668B5"/>
    <w:rsid w:val="00466E88"/>
    <w:rsid w:val="0046789D"/>
    <w:rsid w:val="0048218A"/>
    <w:rsid w:val="00484068"/>
    <w:rsid w:val="004864FF"/>
    <w:rsid w:val="0048720B"/>
    <w:rsid w:val="00491AF8"/>
    <w:rsid w:val="004B14BE"/>
    <w:rsid w:val="004B1BC4"/>
    <w:rsid w:val="004B1DDC"/>
    <w:rsid w:val="004C1EEE"/>
    <w:rsid w:val="004C6AB8"/>
    <w:rsid w:val="004D30DD"/>
    <w:rsid w:val="004D6A17"/>
    <w:rsid w:val="004D7E07"/>
    <w:rsid w:val="004F01CF"/>
    <w:rsid w:val="004F03C0"/>
    <w:rsid w:val="004F5FAA"/>
    <w:rsid w:val="004F66F4"/>
    <w:rsid w:val="00500AB2"/>
    <w:rsid w:val="00505921"/>
    <w:rsid w:val="00511C22"/>
    <w:rsid w:val="00513F7E"/>
    <w:rsid w:val="00515F1B"/>
    <w:rsid w:val="00530895"/>
    <w:rsid w:val="00530920"/>
    <w:rsid w:val="005344CE"/>
    <w:rsid w:val="00535FD1"/>
    <w:rsid w:val="0054229E"/>
    <w:rsid w:val="0054495B"/>
    <w:rsid w:val="005464AD"/>
    <w:rsid w:val="005503A8"/>
    <w:rsid w:val="005621F8"/>
    <w:rsid w:val="00563B10"/>
    <w:rsid w:val="005660B9"/>
    <w:rsid w:val="00566249"/>
    <w:rsid w:val="005726FE"/>
    <w:rsid w:val="005774E2"/>
    <w:rsid w:val="00582587"/>
    <w:rsid w:val="00595039"/>
    <w:rsid w:val="005A03FC"/>
    <w:rsid w:val="005A171A"/>
    <w:rsid w:val="005A1922"/>
    <w:rsid w:val="005D0101"/>
    <w:rsid w:val="005D150A"/>
    <w:rsid w:val="005D2533"/>
    <w:rsid w:val="005D507B"/>
    <w:rsid w:val="005D7DC7"/>
    <w:rsid w:val="005E47C5"/>
    <w:rsid w:val="005F0076"/>
    <w:rsid w:val="005F3123"/>
    <w:rsid w:val="00601F87"/>
    <w:rsid w:val="00602DB6"/>
    <w:rsid w:val="00632678"/>
    <w:rsid w:val="00642D76"/>
    <w:rsid w:val="00644DD8"/>
    <w:rsid w:val="00656FA0"/>
    <w:rsid w:val="00664709"/>
    <w:rsid w:val="00682AAB"/>
    <w:rsid w:val="006875CF"/>
    <w:rsid w:val="0069422C"/>
    <w:rsid w:val="00694B43"/>
    <w:rsid w:val="00697D83"/>
    <w:rsid w:val="00697E2F"/>
    <w:rsid w:val="006A2E45"/>
    <w:rsid w:val="006A3247"/>
    <w:rsid w:val="006C4B14"/>
    <w:rsid w:val="006E04C3"/>
    <w:rsid w:val="006E3810"/>
    <w:rsid w:val="006E3EE1"/>
    <w:rsid w:val="006F05B2"/>
    <w:rsid w:val="006F70C8"/>
    <w:rsid w:val="00706531"/>
    <w:rsid w:val="00706950"/>
    <w:rsid w:val="0070704D"/>
    <w:rsid w:val="00715B6E"/>
    <w:rsid w:val="00723E32"/>
    <w:rsid w:val="00732ED3"/>
    <w:rsid w:val="00737CE1"/>
    <w:rsid w:val="00742F8C"/>
    <w:rsid w:val="007545C6"/>
    <w:rsid w:val="00756ECF"/>
    <w:rsid w:val="00765024"/>
    <w:rsid w:val="007811AA"/>
    <w:rsid w:val="0078463B"/>
    <w:rsid w:val="00784B06"/>
    <w:rsid w:val="007872EB"/>
    <w:rsid w:val="007B3243"/>
    <w:rsid w:val="007B7A90"/>
    <w:rsid w:val="007C24F6"/>
    <w:rsid w:val="007C6116"/>
    <w:rsid w:val="007D4417"/>
    <w:rsid w:val="007D7704"/>
    <w:rsid w:val="007E4A7D"/>
    <w:rsid w:val="007E55D0"/>
    <w:rsid w:val="007E55DC"/>
    <w:rsid w:val="007F2CC5"/>
    <w:rsid w:val="007F4ED9"/>
    <w:rsid w:val="007F70A4"/>
    <w:rsid w:val="0080362E"/>
    <w:rsid w:val="00806F0A"/>
    <w:rsid w:val="00810D1F"/>
    <w:rsid w:val="00812B0F"/>
    <w:rsid w:val="00821934"/>
    <w:rsid w:val="00822031"/>
    <w:rsid w:val="00824B9F"/>
    <w:rsid w:val="00837250"/>
    <w:rsid w:val="00841FD1"/>
    <w:rsid w:val="00847F33"/>
    <w:rsid w:val="00855526"/>
    <w:rsid w:val="00877EA6"/>
    <w:rsid w:val="008932B8"/>
    <w:rsid w:val="008A16E3"/>
    <w:rsid w:val="008A17D1"/>
    <w:rsid w:val="008B2F35"/>
    <w:rsid w:val="008C3E50"/>
    <w:rsid w:val="008C77E3"/>
    <w:rsid w:val="008C7A34"/>
    <w:rsid w:val="008D2D9D"/>
    <w:rsid w:val="008E07ED"/>
    <w:rsid w:val="008E6567"/>
    <w:rsid w:val="008E6A7E"/>
    <w:rsid w:val="008F726E"/>
    <w:rsid w:val="00906592"/>
    <w:rsid w:val="00910011"/>
    <w:rsid w:val="00911603"/>
    <w:rsid w:val="00912C1B"/>
    <w:rsid w:val="00916D0E"/>
    <w:rsid w:val="0091702D"/>
    <w:rsid w:val="00925DED"/>
    <w:rsid w:val="00931749"/>
    <w:rsid w:val="0094501A"/>
    <w:rsid w:val="0095033A"/>
    <w:rsid w:val="0095531F"/>
    <w:rsid w:val="00965B26"/>
    <w:rsid w:val="00991094"/>
    <w:rsid w:val="009A1D1D"/>
    <w:rsid w:val="009B06F2"/>
    <w:rsid w:val="009B2145"/>
    <w:rsid w:val="009B4982"/>
    <w:rsid w:val="009B7965"/>
    <w:rsid w:val="009C0D5E"/>
    <w:rsid w:val="009D3267"/>
    <w:rsid w:val="009D7279"/>
    <w:rsid w:val="009E1841"/>
    <w:rsid w:val="00A0021A"/>
    <w:rsid w:val="00A00370"/>
    <w:rsid w:val="00A03739"/>
    <w:rsid w:val="00A113B5"/>
    <w:rsid w:val="00A20629"/>
    <w:rsid w:val="00A344C3"/>
    <w:rsid w:val="00A40A4D"/>
    <w:rsid w:val="00A42B67"/>
    <w:rsid w:val="00A45661"/>
    <w:rsid w:val="00A46130"/>
    <w:rsid w:val="00A55094"/>
    <w:rsid w:val="00A56175"/>
    <w:rsid w:val="00A7087A"/>
    <w:rsid w:val="00A714A9"/>
    <w:rsid w:val="00A779CF"/>
    <w:rsid w:val="00AA4F68"/>
    <w:rsid w:val="00AB541A"/>
    <w:rsid w:val="00AD35E7"/>
    <w:rsid w:val="00AD54B2"/>
    <w:rsid w:val="00AD69BB"/>
    <w:rsid w:val="00AE0E67"/>
    <w:rsid w:val="00AF241D"/>
    <w:rsid w:val="00AF3FA5"/>
    <w:rsid w:val="00B0086E"/>
    <w:rsid w:val="00B00F95"/>
    <w:rsid w:val="00B01395"/>
    <w:rsid w:val="00B17D85"/>
    <w:rsid w:val="00B222D9"/>
    <w:rsid w:val="00B257E3"/>
    <w:rsid w:val="00B63B9D"/>
    <w:rsid w:val="00B73094"/>
    <w:rsid w:val="00B772CA"/>
    <w:rsid w:val="00B946CE"/>
    <w:rsid w:val="00B95AA2"/>
    <w:rsid w:val="00BA01AE"/>
    <w:rsid w:val="00BA10AC"/>
    <w:rsid w:val="00BA3355"/>
    <w:rsid w:val="00BB2A51"/>
    <w:rsid w:val="00BD0B03"/>
    <w:rsid w:val="00BD4425"/>
    <w:rsid w:val="00BE4D11"/>
    <w:rsid w:val="00C0034B"/>
    <w:rsid w:val="00C02B72"/>
    <w:rsid w:val="00C03CD9"/>
    <w:rsid w:val="00C04E99"/>
    <w:rsid w:val="00C07DCA"/>
    <w:rsid w:val="00C1053D"/>
    <w:rsid w:val="00C14B62"/>
    <w:rsid w:val="00C205B2"/>
    <w:rsid w:val="00C21024"/>
    <w:rsid w:val="00C21CDC"/>
    <w:rsid w:val="00C2280E"/>
    <w:rsid w:val="00C231FC"/>
    <w:rsid w:val="00C40CD5"/>
    <w:rsid w:val="00C450B2"/>
    <w:rsid w:val="00C454B6"/>
    <w:rsid w:val="00C5137A"/>
    <w:rsid w:val="00C53111"/>
    <w:rsid w:val="00C63631"/>
    <w:rsid w:val="00C636C1"/>
    <w:rsid w:val="00C744BC"/>
    <w:rsid w:val="00C7676B"/>
    <w:rsid w:val="00C816F0"/>
    <w:rsid w:val="00C86899"/>
    <w:rsid w:val="00C907CA"/>
    <w:rsid w:val="00C950A7"/>
    <w:rsid w:val="00CB077F"/>
    <w:rsid w:val="00CB096E"/>
    <w:rsid w:val="00CC3AB8"/>
    <w:rsid w:val="00CD1561"/>
    <w:rsid w:val="00CD21A9"/>
    <w:rsid w:val="00CD27EC"/>
    <w:rsid w:val="00CE54F6"/>
    <w:rsid w:val="00CE7077"/>
    <w:rsid w:val="00D00AAE"/>
    <w:rsid w:val="00D01D8A"/>
    <w:rsid w:val="00D0372F"/>
    <w:rsid w:val="00D10CDE"/>
    <w:rsid w:val="00D15B1E"/>
    <w:rsid w:val="00D163B7"/>
    <w:rsid w:val="00D22AB2"/>
    <w:rsid w:val="00D27520"/>
    <w:rsid w:val="00D37279"/>
    <w:rsid w:val="00D37ABB"/>
    <w:rsid w:val="00D4700D"/>
    <w:rsid w:val="00D47490"/>
    <w:rsid w:val="00D52737"/>
    <w:rsid w:val="00D56A8B"/>
    <w:rsid w:val="00D63091"/>
    <w:rsid w:val="00D77AD4"/>
    <w:rsid w:val="00D77BE2"/>
    <w:rsid w:val="00D8641A"/>
    <w:rsid w:val="00D87EC4"/>
    <w:rsid w:val="00D90876"/>
    <w:rsid w:val="00D91AB7"/>
    <w:rsid w:val="00D91FDD"/>
    <w:rsid w:val="00D92643"/>
    <w:rsid w:val="00D95484"/>
    <w:rsid w:val="00DA0E8F"/>
    <w:rsid w:val="00DA387F"/>
    <w:rsid w:val="00DA59E5"/>
    <w:rsid w:val="00DB123C"/>
    <w:rsid w:val="00DB520D"/>
    <w:rsid w:val="00DD1D67"/>
    <w:rsid w:val="00DD3A98"/>
    <w:rsid w:val="00DF067F"/>
    <w:rsid w:val="00DF091F"/>
    <w:rsid w:val="00DF09A1"/>
    <w:rsid w:val="00E10E6B"/>
    <w:rsid w:val="00E17913"/>
    <w:rsid w:val="00E2289D"/>
    <w:rsid w:val="00E26A88"/>
    <w:rsid w:val="00E26F1E"/>
    <w:rsid w:val="00E3003B"/>
    <w:rsid w:val="00E32163"/>
    <w:rsid w:val="00E45868"/>
    <w:rsid w:val="00E56D20"/>
    <w:rsid w:val="00E7121F"/>
    <w:rsid w:val="00E762B2"/>
    <w:rsid w:val="00E764EF"/>
    <w:rsid w:val="00E810E8"/>
    <w:rsid w:val="00E84E30"/>
    <w:rsid w:val="00E93E31"/>
    <w:rsid w:val="00EA122C"/>
    <w:rsid w:val="00EA24D5"/>
    <w:rsid w:val="00EA346B"/>
    <w:rsid w:val="00EA4383"/>
    <w:rsid w:val="00EB02A8"/>
    <w:rsid w:val="00EB0742"/>
    <w:rsid w:val="00EC1149"/>
    <w:rsid w:val="00EC138B"/>
    <w:rsid w:val="00EC2444"/>
    <w:rsid w:val="00ED4780"/>
    <w:rsid w:val="00ED5B1D"/>
    <w:rsid w:val="00EE00CB"/>
    <w:rsid w:val="00EE044B"/>
    <w:rsid w:val="00EE0950"/>
    <w:rsid w:val="00EF0F4B"/>
    <w:rsid w:val="00EF162F"/>
    <w:rsid w:val="00EF52BA"/>
    <w:rsid w:val="00F02111"/>
    <w:rsid w:val="00F025FB"/>
    <w:rsid w:val="00F22457"/>
    <w:rsid w:val="00F2624A"/>
    <w:rsid w:val="00F2645F"/>
    <w:rsid w:val="00F30588"/>
    <w:rsid w:val="00F32B1D"/>
    <w:rsid w:val="00F36C88"/>
    <w:rsid w:val="00F376DD"/>
    <w:rsid w:val="00F41BE5"/>
    <w:rsid w:val="00F41F58"/>
    <w:rsid w:val="00F51434"/>
    <w:rsid w:val="00F56566"/>
    <w:rsid w:val="00F6760B"/>
    <w:rsid w:val="00F77FA0"/>
    <w:rsid w:val="00F8062A"/>
    <w:rsid w:val="00F82F77"/>
    <w:rsid w:val="00F83397"/>
    <w:rsid w:val="00F85752"/>
    <w:rsid w:val="00FA4DF3"/>
    <w:rsid w:val="00FB75AC"/>
    <w:rsid w:val="00FD60DF"/>
    <w:rsid w:val="00FD6D77"/>
    <w:rsid w:val="00FE18B4"/>
    <w:rsid w:val="00FE4684"/>
    <w:rsid w:val="00FF2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669C"/>
  <w15:chartTrackingRefBased/>
  <w15:docId w15:val="{BBD3E998-AAFA-4E1D-8300-7EC2C0BD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10011"/>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F2B4B"/>
    <w:pPr>
      <w:spacing w:before="100" w:beforeAutospacing="1" w:after="100" w:afterAutospacing="1" w:line="240" w:lineRule="auto"/>
    </w:pPr>
    <w:rPr>
      <w:rFonts w:eastAsia="Times New Roman" w:cs="Arial"/>
      <w:szCs w:val="20"/>
      <w:lang w:eastAsia="nl-NL"/>
    </w:rPr>
  </w:style>
  <w:style w:type="paragraph" w:styleId="Lijstalinea">
    <w:name w:val="List Paragraph"/>
    <w:basedOn w:val="Standaard"/>
    <w:uiPriority w:val="34"/>
    <w:qFormat/>
    <w:rsid w:val="00FF2B4B"/>
    <w:pPr>
      <w:spacing w:after="0" w:line="240" w:lineRule="auto"/>
      <w:ind w:left="720"/>
      <w:contextualSpacing/>
    </w:pPr>
    <w:rPr>
      <w:rFonts w:eastAsia="Times New Roman" w:cs="Arial"/>
      <w:szCs w:val="20"/>
      <w:lang w:eastAsia="nl-NL"/>
    </w:rPr>
  </w:style>
  <w:style w:type="table" w:styleId="Tabelraster">
    <w:name w:val="Table Grid"/>
    <w:basedOn w:val="Standaardtabel"/>
    <w:uiPriority w:val="39"/>
    <w:rsid w:val="00A3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59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98A"/>
    <w:rPr>
      <w:rFonts w:ascii="Arial" w:hAnsi="Arial"/>
      <w:sz w:val="20"/>
    </w:rPr>
  </w:style>
  <w:style w:type="paragraph" w:styleId="Voettekst">
    <w:name w:val="footer"/>
    <w:basedOn w:val="Standaard"/>
    <w:link w:val="VoettekstChar"/>
    <w:uiPriority w:val="99"/>
    <w:unhideWhenUsed/>
    <w:rsid w:val="002D59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98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3626">
      <w:bodyDiv w:val="1"/>
      <w:marLeft w:val="0"/>
      <w:marRight w:val="0"/>
      <w:marTop w:val="0"/>
      <w:marBottom w:val="0"/>
      <w:divBdr>
        <w:top w:val="none" w:sz="0" w:space="0" w:color="auto"/>
        <w:left w:val="none" w:sz="0" w:space="0" w:color="auto"/>
        <w:bottom w:val="none" w:sz="0" w:space="0" w:color="auto"/>
        <w:right w:val="none" w:sz="0" w:space="0" w:color="auto"/>
      </w:divBdr>
    </w:div>
    <w:div w:id="1138645747">
      <w:bodyDiv w:val="1"/>
      <w:marLeft w:val="0"/>
      <w:marRight w:val="0"/>
      <w:marTop w:val="0"/>
      <w:marBottom w:val="0"/>
      <w:divBdr>
        <w:top w:val="none" w:sz="0" w:space="0" w:color="auto"/>
        <w:left w:val="none" w:sz="0" w:space="0" w:color="auto"/>
        <w:bottom w:val="none" w:sz="0" w:space="0" w:color="auto"/>
        <w:right w:val="none" w:sz="0" w:space="0" w:color="auto"/>
      </w:divBdr>
    </w:div>
    <w:div w:id="1332828557">
      <w:bodyDiv w:val="1"/>
      <w:marLeft w:val="0"/>
      <w:marRight w:val="0"/>
      <w:marTop w:val="0"/>
      <w:marBottom w:val="0"/>
      <w:divBdr>
        <w:top w:val="none" w:sz="0" w:space="0" w:color="auto"/>
        <w:left w:val="none" w:sz="0" w:space="0" w:color="auto"/>
        <w:bottom w:val="none" w:sz="0" w:space="0" w:color="auto"/>
        <w:right w:val="none" w:sz="0" w:space="0" w:color="auto"/>
      </w:divBdr>
      <w:divsChild>
        <w:div w:id="2142530486">
          <w:marLeft w:val="576"/>
          <w:marRight w:val="0"/>
          <w:marTop w:val="80"/>
          <w:marBottom w:val="0"/>
          <w:divBdr>
            <w:top w:val="none" w:sz="0" w:space="0" w:color="auto"/>
            <w:left w:val="none" w:sz="0" w:space="0" w:color="auto"/>
            <w:bottom w:val="none" w:sz="0" w:space="0" w:color="auto"/>
            <w:right w:val="none" w:sz="0" w:space="0" w:color="auto"/>
          </w:divBdr>
        </w:div>
        <w:div w:id="596334310">
          <w:marLeft w:val="576"/>
          <w:marRight w:val="0"/>
          <w:marTop w:val="80"/>
          <w:marBottom w:val="0"/>
          <w:divBdr>
            <w:top w:val="none" w:sz="0" w:space="0" w:color="auto"/>
            <w:left w:val="none" w:sz="0" w:space="0" w:color="auto"/>
            <w:bottom w:val="none" w:sz="0" w:space="0" w:color="auto"/>
            <w:right w:val="none" w:sz="0" w:space="0" w:color="auto"/>
          </w:divBdr>
        </w:div>
        <w:div w:id="1812013252">
          <w:marLeft w:val="576"/>
          <w:marRight w:val="0"/>
          <w:marTop w:val="80"/>
          <w:marBottom w:val="0"/>
          <w:divBdr>
            <w:top w:val="none" w:sz="0" w:space="0" w:color="auto"/>
            <w:left w:val="none" w:sz="0" w:space="0" w:color="auto"/>
            <w:bottom w:val="none" w:sz="0" w:space="0" w:color="auto"/>
            <w:right w:val="none" w:sz="0" w:space="0" w:color="auto"/>
          </w:divBdr>
        </w:div>
        <w:div w:id="1297175689">
          <w:marLeft w:val="576"/>
          <w:marRight w:val="0"/>
          <w:marTop w:val="80"/>
          <w:marBottom w:val="0"/>
          <w:divBdr>
            <w:top w:val="none" w:sz="0" w:space="0" w:color="auto"/>
            <w:left w:val="none" w:sz="0" w:space="0" w:color="auto"/>
            <w:bottom w:val="none" w:sz="0" w:space="0" w:color="auto"/>
            <w:right w:val="none" w:sz="0" w:space="0" w:color="auto"/>
          </w:divBdr>
        </w:div>
        <w:div w:id="678580218">
          <w:marLeft w:val="576"/>
          <w:marRight w:val="0"/>
          <w:marTop w:val="80"/>
          <w:marBottom w:val="0"/>
          <w:divBdr>
            <w:top w:val="none" w:sz="0" w:space="0" w:color="auto"/>
            <w:left w:val="none" w:sz="0" w:space="0" w:color="auto"/>
            <w:bottom w:val="none" w:sz="0" w:space="0" w:color="auto"/>
            <w:right w:val="none" w:sz="0" w:space="0" w:color="auto"/>
          </w:divBdr>
        </w:div>
        <w:div w:id="2075352278">
          <w:marLeft w:val="576"/>
          <w:marRight w:val="0"/>
          <w:marTop w:val="80"/>
          <w:marBottom w:val="0"/>
          <w:divBdr>
            <w:top w:val="none" w:sz="0" w:space="0" w:color="auto"/>
            <w:left w:val="none" w:sz="0" w:space="0" w:color="auto"/>
            <w:bottom w:val="none" w:sz="0" w:space="0" w:color="auto"/>
            <w:right w:val="none" w:sz="0" w:space="0" w:color="auto"/>
          </w:divBdr>
        </w:div>
        <w:div w:id="1733307050">
          <w:marLeft w:val="576"/>
          <w:marRight w:val="0"/>
          <w:marTop w:val="80"/>
          <w:marBottom w:val="0"/>
          <w:divBdr>
            <w:top w:val="none" w:sz="0" w:space="0" w:color="auto"/>
            <w:left w:val="none" w:sz="0" w:space="0" w:color="auto"/>
            <w:bottom w:val="none" w:sz="0" w:space="0" w:color="auto"/>
            <w:right w:val="none" w:sz="0" w:space="0" w:color="auto"/>
          </w:divBdr>
        </w:div>
      </w:divsChild>
    </w:div>
    <w:div w:id="2128160056">
      <w:bodyDiv w:val="1"/>
      <w:marLeft w:val="0"/>
      <w:marRight w:val="0"/>
      <w:marTop w:val="0"/>
      <w:marBottom w:val="0"/>
      <w:divBdr>
        <w:top w:val="none" w:sz="0" w:space="0" w:color="auto"/>
        <w:left w:val="none" w:sz="0" w:space="0" w:color="auto"/>
        <w:bottom w:val="none" w:sz="0" w:space="0" w:color="auto"/>
        <w:right w:val="none" w:sz="0" w:space="0" w:color="auto"/>
      </w:divBdr>
      <w:divsChild>
        <w:div w:id="889730613">
          <w:marLeft w:val="576"/>
          <w:marRight w:val="0"/>
          <w:marTop w:val="80"/>
          <w:marBottom w:val="0"/>
          <w:divBdr>
            <w:top w:val="none" w:sz="0" w:space="0" w:color="auto"/>
            <w:left w:val="none" w:sz="0" w:space="0" w:color="auto"/>
            <w:bottom w:val="none" w:sz="0" w:space="0" w:color="auto"/>
            <w:right w:val="none" w:sz="0" w:space="0" w:color="auto"/>
          </w:divBdr>
        </w:div>
        <w:div w:id="1774470194">
          <w:marLeft w:val="576"/>
          <w:marRight w:val="0"/>
          <w:marTop w:val="80"/>
          <w:marBottom w:val="0"/>
          <w:divBdr>
            <w:top w:val="none" w:sz="0" w:space="0" w:color="auto"/>
            <w:left w:val="none" w:sz="0" w:space="0" w:color="auto"/>
            <w:bottom w:val="none" w:sz="0" w:space="0" w:color="auto"/>
            <w:right w:val="none" w:sz="0" w:space="0" w:color="auto"/>
          </w:divBdr>
        </w:div>
        <w:div w:id="328871459">
          <w:marLeft w:val="576"/>
          <w:marRight w:val="0"/>
          <w:marTop w:val="80"/>
          <w:marBottom w:val="0"/>
          <w:divBdr>
            <w:top w:val="none" w:sz="0" w:space="0" w:color="auto"/>
            <w:left w:val="none" w:sz="0" w:space="0" w:color="auto"/>
            <w:bottom w:val="none" w:sz="0" w:space="0" w:color="auto"/>
            <w:right w:val="none" w:sz="0" w:space="0" w:color="auto"/>
          </w:divBdr>
        </w:div>
        <w:div w:id="1820147457">
          <w:marLeft w:val="576"/>
          <w:marRight w:val="0"/>
          <w:marTop w:val="80"/>
          <w:marBottom w:val="0"/>
          <w:divBdr>
            <w:top w:val="none" w:sz="0" w:space="0" w:color="auto"/>
            <w:left w:val="none" w:sz="0" w:space="0" w:color="auto"/>
            <w:bottom w:val="none" w:sz="0" w:space="0" w:color="auto"/>
            <w:right w:val="none" w:sz="0" w:space="0" w:color="auto"/>
          </w:divBdr>
        </w:div>
        <w:div w:id="1559244342">
          <w:marLeft w:val="576"/>
          <w:marRight w:val="0"/>
          <w:marTop w:val="80"/>
          <w:marBottom w:val="0"/>
          <w:divBdr>
            <w:top w:val="none" w:sz="0" w:space="0" w:color="auto"/>
            <w:left w:val="none" w:sz="0" w:space="0" w:color="auto"/>
            <w:bottom w:val="none" w:sz="0" w:space="0" w:color="auto"/>
            <w:right w:val="none" w:sz="0" w:space="0" w:color="auto"/>
          </w:divBdr>
        </w:div>
        <w:div w:id="443378503">
          <w:marLeft w:val="576"/>
          <w:marRight w:val="0"/>
          <w:marTop w:val="80"/>
          <w:marBottom w:val="0"/>
          <w:divBdr>
            <w:top w:val="none" w:sz="0" w:space="0" w:color="auto"/>
            <w:left w:val="none" w:sz="0" w:space="0" w:color="auto"/>
            <w:bottom w:val="none" w:sz="0" w:space="0" w:color="auto"/>
            <w:right w:val="none" w:sz="0" w:space="0" w:color="auto"/>
          </w:divBdr>
        </w:div>
        <w:div w:id="82732791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1F10755C</Template>
  <TotalTime>4</TotalTime>
  <Pages>3</Pages>
  <Words>648</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Koetsier, Thera</dc:creator>
  <cp:keywords/>
  <dc:description/>
  <cp:lastModifiedBy>Willemen, Margot</cp:lastModifiedBy>
  <cp:revision>4</cp:revision>
  <dcterms:created xsi:type="dcterms:W3CDTF">2020-02-03T08:04:00Z</dcterms:created>
  <dcterms:modified xsi:type="dcterms:W3CDTF">2020-02-03T13:27:00Z</dcterms:modified>
</cp:coreProperties>
</file>